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0A47FC6F"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#11</w:t>
      </w:r>
      <w:r w:rsidR="00AE7935">
        <w:rPr>
          <w:b/>
          <w:noProof/>
          <w:sz w:val="24"/>
          <w:lang w:val="en-US"/>
        </w:rPr>
        <w:t>7</w:t>
      </w:r>
      <w:r w:rsidR="000C416C" w:rsidRPr="000C416C">
        <w:rPr>
          <w:b/>
          <w:noProof/>
          <w:sz w:val="24"/>
          <w:lang w:val="en-US"/>
        </w:rPr>
        <w:t xml:space="preserve"> elec</w:t>
      </w:r>
      <w:r w:rsidR="000C416C">
        <w:rPr>
          <w:b/>
          <w:noProof/>
          <w:sz w:val="24"/>
          <w:lang w:val="en-US"/>
        </w:rPr>
        <w:t xml:space="preserve">tronic                                     </w:t>
      </w:r>
      <w:r w:rsidR="00A65425">
        <w:rPr>
          <w:b/>
          <w:noProof/>
          <w:sz w:val="24"/>
          <w:lang w:val="en-US"/>
        </w:rPr>
        <w:t xml:space="preserve">      </w:t>
      </w:r>
      <w:r w:rsidR="000C416C">
        <w:rPr>
          <w:b/>
          <w:noProof/>
          <w:sz w:val="24"/>
          <w:lang w:val="en-US"/>
        </w:rPr>
        <w:t xml:space="preserve">   </w:t>
      </w:r>
      <w:r w:rsidRPr="000C416C">
        <w:rPr>
          <w:b/>
          <w:noProof/>
          <w:sz w:val="24"/>
          <w:lang w:val="en-US"/>
        </w:rPr>
        <w:t>R</w:t>
      </w:r>
      <w:r w:rsidR="00AE7935">
        <w:rPr>
          <w:b/>
          <w:noProof/>
          <w:sz w:val="24"/>
          <w:lang w:val="en-US"/>
        </w:rPr>
        <w:t>3</w:t>
      </w:r>
      <w:r w:rsidRPr="000C416C">
        <w:rPr>
          <w:b/>
          <w:noProof/>
          <w:sz w:val="24"/>
          <w:lang w:val="en-US"/>
        </w:rPr>
        <w:t>-2</w:t>
      </w:r>
      <w:r w:rsidR="00860820">
        <w:rPr>
          <w:b/>
          <w:noProof/>
          <w:sz w:val="24"/>
          <w:lang w:val="en-US"/>
        </w:rPr>
        <w:t>2</w:t>
      </w:r>
      <w:r w:rsidR="00390241">
        <w:rPr>
          <w:b/>
          <w:noProof/>
          <w:sz w:val="24"/>
          <w:lang w:val="en-US"/>
        </w:rPr>
        <w:t>4</w:t>
      </w:r>
      <w:r w:rsidR="00CF7C3A">
        <w:rPr>
          <w:b/>
          <w:noProof/>
          <w:sz w:val="24"/>
          <w:lang w:val="en-US"/>
        </w:rPr>
        <w:t>505</w:t>
      </w:r>
    </w:p>
    <w:p w14:paraId="351CA33D" w14:textId="20BB135B" w:rsidR="00347001" w:rsidRPr="002D2634" w:rsidRDefault="00D870B2" w:rsidP="00D870B2">
      <w:pPr>
        <w:tabs>
          <w:tab w:val="left" w:pos="1985"/>
        </w:tabs>
        <w:rPr>
          <w:bCs/>
          <w:i/>
          <w:iCs/>
          <w:color w:val="2F5496"/>
          <w:sz w:val="24"/>
          <w:lang w:val="pt-PT"/>
        </w:rPr>
      </w:pPr>
      <w:r>
        <w:rPr>
          <w:rFonts w:ascii="Arial" w:eastAsia="MS Mincho" w:hAnsi="Arial"/>
          <w:b/>
          <w:noProof/>
          <w:sz w:val="24"/>
        </w:rPr>
        <w:t>Online</w:t>
      </w:r>
      <w:r w:rsidRPr="0076784F">
        <w:rPr>
          <w:rFonts w:ascii="Arial" w:eastAsia="MS Mincho" w:hAnsi="Arial"/>
          <w:b/>
          <w:noProof/>
          <w:sz w:val="24"/>
        </w:rPr>
        <w:t xml:space="preserve">, </w:t>
      </w:r>
      <w:r w:rsidR="00AE7935">
        <w:rPr>
          <w:rFonts w:ascii="Arial" w:eastAsia="MS Mincho" w:hAnsi="Arial"/>
          <w:b/>
          <w:noProof/>
          <w:sz w:val="24"/>
        </w:rPr>
        <w:t>August</w:t>
      </w:r>
      <w:r w:rsidR="00C65FAE">
        <w:rPr>
          <w:rFonts w:ascii="Arial" w:eastAsia="MS Mincho" w:hAnsi="Arial"/>
          <w:b/>
          <w:noProof/>
          <w:sz w:val="24"/>
        </w:rPr>
        <w:t xml:space="preserve"> </w:t>
      </w:r>
      <w:r w:rsidR="00AE7935">
        <w:rPr>
          <w:rFonts w:ascii="Arial" w:eastAsia="MS Mincho" w:hAnsi="Arial"/>
          <w:b/>
          <w:noProof/>
          <w:sz w:val="24"/>
        </w:rPr>
        <w:t>15</w:t>
      </w:r>
      <w:r w:rsidR="000C416C">
        <w:rPr>
          <w:rFonts w:ascii="Arial" w:eastAsia="MS Mincho" w:hAnsi="Arial"/>
          <w:b/>
          <w:noProof/>
          <w:sz w:val="24"/>
        </w:rPr>
        <w:t xml:space="preserve"> – </w:t>
      </w:r>
      <w:r w:rsidR="00860820">
        <w:rPr>
          <w:rFonts w:ascii="Arial" w:eastAsia="MS Mincho" w:hAnsi="Arial"/>
          <w:b/>
          <w:noProof/>
          <w:sz w:val="24"/>
        </w:rPr>
        <w:t>2</w:t>
      </w:r>
      <w:r w:rsidR="00AE7935">
        <w:rPr>
          <w:rFonts w:ascii="Arial" w:eastAsia="MS Mincho" w:hAnsi="Arial"/>
          <w:b/>
          <w:noProof/>
          <w:sz w:val="24"/>
        </w:rPr>
        <w:t>6</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2B5D5091"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8460EF">
        <w:rPr>
          <w:sz w:val="24"/>
          <w:lang w:val="pt-PT"/>
        </w:rPr>
        <w:t>13.</w:t>
      </w:r>
      <w:r w:rsidR="00524ACC">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738482B3"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w:t>
      </w:r>
      <w:r w:rsidR="00795580">
        <w:rPr>
          <w:rFonts w:ascii="Arial" w:hAnsi="Arial"/>
          <w:bCs/>
          <w:sz w:val="24"/>
        </w:rPr>
        <w:t>d</w:t>
      </w:r>
    </w:p>
    <w:p w14:paraId="74344D9C" w14:textId="4AB59B79"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bookmarkStart w:id="0" w:name="OLE_LINK1"/>
      <w:r w:rsidR="009F7817">
        <w:rPr>
          <w:rFonts w:ascii="Arial" w:hAnsi="Arial"/>
          <w:sz w:val="24"/>
        </w:rPr>
        <w:t xml:space="preserve">Enhancements for mobility of IAB-node and </w:t>
      </w:r>
      <w:proofErr w:type="gramStart"/>
      <w:r w:rsidR="00587FD5">
        <w:rPr>
          <w:rFonts w:ascii="Arial" w:hAnsi="Arial"/>
          <w:sz w:val="24"/>
        </w:rPr>
        <w:t>its</w:t>
      </w:r>
      <w:proofErr w:type="gramEnd"/>
      <w:r w:rsidR="00587FD5">
        <w:rPr>
          <w:rFonts w:ascii="Arial" w:hAnsi="Arial"/>
          <w:sz w:val="24"/>
        </w:rPr>
        <w:t xml:space="preserve"> </w:t>
      </w:r>
      <w:r w:rsidR="009F7817">
        <w:rPr>
          <w:rFonts w:ascii="Arial" w:hAnsi="Arial"/>
          <w:sz w:val="24"/>
        </w:rPr>
        <w:t>served UEs</w:t>
      </w:r>
      <w:bookmarkEnd w:id="0"/>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701FB8C7" w:rsidR="00B65E42" w:rsidRDefault="00D80F5E" w:rsidP="006600CD">
      <w:pPr>
        <w:spacing w:after="0"/>
      </w:pPr>
      <w:r>
        <w:t>The WID on Rel-18 mobile IAB holds the following objective [1]:</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080149EE" w14:textId="2CF1DBB6" w:rsidR="00B65E42" w:rsidRPr="006A6BA4" w:rsidRDefault="006A6BA4" w:rsidP="006A6BA4">
            <w:pPr>
              <w:pStyle w:val="maintext"/>
              <w:numPr>
                <w:ilvl w:val="0"/>
                <w:numId w:val="27"/>
              </w:numPr>
              <w:spacing w:line="240" w:lineRule="auto"/>
              <w:ind w:firstLineChars="0"/>
              <w:rPr>
                <w:rFonts w:eastAsia="Times New Roman" w:cs="Times New Roman"/>
                <w:lang w:eastAsia="en-US"/>
              </w:rPr>
            </w:pPr>
            <w:r w:rsidRPr="0067702C">
              <w:rPr>
                <w:rFonts w:eastAsia="Times New Roman" w:cs="Times New Roman"/>
                <w:lang w:eastAsia="en-US"/>
              </w:rPr>
              <w:t xml:space="preserve">Enhancements for mobility of an IAB-node together with </w:t>
            </w:r>
            <w:proofErr w:type="gramStart"/>
            <w:r w:rsidRPr="0067702C">
              <w:rPr>
                <w:rFonts w:eastAsia="Times New Roman" w:cs="Times New Roman"/>
                <w:lang w:eastAsia="en-US"/>
              </w:rPr>
              <w:t>its</w:t>
            </w:r>
            <w:proofErr w:type="gramEnd"/>
            <w:r w:rsidRPr="0067702C">
              <w:rPr>
                <w:rFonts w:eastAsia="Times New Roman" w:cs="Times New Roman"/>
                <w:lang w:eastAsia="en-US"/>
              </w:rPr>
              <w:t xml:space="preserve">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tc>
      </w:tr>
    </w:tbl>
    <w:p w14:paraId="5CA0210C" w14:textId="77777777" w:rsidR="00B65E42" w:rsidRDefault="00B65E42" w:rsidP="006600CD">
      <w:pPr>
        <w:spacing w:after="0"/>
      </w:pPr>
    </w:p>
    <w:p w14:paraId="662C4159" w14:textId="32FD67EA" w:rsidR="00F705E6" w:rsidRDefault="00D80F5E" w:rsidP="00F705E6">
      <w:pPr>
        <w:spacing w:after="0"/>
      </w:pPr>
      <w:r>
        <w:t>This contribution discusses</w:t>
      </w:r>
      <w:r w:rsidR="00F5219D">
        <w:t xml:space="preserve"> support for group mobility</w:t>
      </w:r>
      <w:r w:rsidR="00826C47">
        <w:t>,</w:t>
      </w:r>
      <w:r w:rsidR="00F5219D">
        <w:t xml:space="preserve"> </w:t>
      </w:r>
      <w:r w:rsidR="00F80BD2">
        <w:t>user</w:t>
      </w:r>
      <w:r w:rsidR="009F7817">
        <w:t xml:space="preserve"> location information for the UEs camping</w:t>
      </w:r>
      <w:r w:rsidR="00F80BD2">
        <w:t xml:space="preserve"> on</w:t>
      </w:r>
      <w:r w:rsidR="009F7817">
        <w:t>/connected to the mobile IAB-node</w:t>
      </w:r>
      <w:r w:rsidR="00826C47">
        <w:t>, and coverage of onboard UEs</w:t>
      </w:r>
      <w:r w:rsidR="009F7817">
        <w:t>.</w:t>
      </w:r>
    </w:p>
    <w:p w14:paraId="567263CA" w14:textId="77777777" w:rsidR="00F705E6" w:rsidRPr="00320A6B" w:rsidRDefault="00F705E6" w:rsidP="00382A17"/>
    <w:p w14:paraId="4B385BA9" w14:textId="77777777" w:rsidR="00BA0EDF" w:rsidRPr="00320A6B" w:rsidRDefault="00BA0EDF" w:rsidP="00BA0EDF">
      <w:pPr>
        <w:pStyle w:val="Heading1"/>
      </w:pPr>
      <w:r w:rsidRPr="00320A6B">
        <w:t>2</w:t>
      </w:r>
      <w:r w:rsidRPr="00320A6B">
        <w:tab/>
      </w:r>
      <w:r>
        <w:t>Discussion</w:t>
      </w:r>
    </w:p>
    <w:p w14:paraId="0A6F32CC" w14:textId="2BAA463D" w:rsidR="00BA0EDF" w:rsidRPr="00320A6B" w:rsidRDefault="00BA0EDF" w:rsidP="00BA0EDF">
      <w:pPr>
        <w:pStyle w:val="Heading2"/>
      </w:pPr>
      <w:r w:rsidRPr="00320A6B">
        <w:t>2.</w:t>
      </w:r>
      <w:r w:rsidR="002E54D4">
        <w:t>1</w:t>
      </w:r>
      <w:r w:rsidRPr="00320A6B">
        <w:tab/>
      </w:r>
      <w:r w:rsidR="007F372C">
        <w:t>Support for group mobility</w:t>
      </w:r>
    </w:p>
    <w:p w14:paraId="0F958FDD" w14:textId="01F23BEB" w:rsidR="005A240D" w:rsidRPr="00C55CEA" w:rsidRDefault="005A240D" w:rsidP="005A240D">
      <w:pPr>
        <w:spacing w:after="120"/>
      </w:pPr>
      <w:r>
        <w:t xml:space="preserve">The term </w:t>
      </w:r>
      <w:r w:rsidRPr="005A240D">
        <w:rPr>
          <w:i/>
          <w:iCs/>
        </w:rPr>
        <w:t>g</w:t>
      </w:r>
      <w:r w:rsidR="007F372C" w:rsidRPr="005A240D">
        <w:rPr>
          <w:i/>
          <w:iCs/>
        </w:rPr>
        <w:t>roup mobility</w:t>
      </w:r>
      <w:r w:rsidR="007F372C">
        <w:t xml:space="preserve"> relates to enhancements that </w:t>
      </w:r>
      <w:r w:rsidR="00944FE1">
        <w:t>bundle</w:t>
      </w:r>
      <w:r w:rsidR="007F372C">
        <w:t xml:space="preserve"> </w:t>
      </w:r>
      <w:r w:rsidR="005409EE">
        <w:t xml:space="preserve">the </w:t>
      </w:r>
      <w:r w:rsidR="00944FE1">
        <w:t xml:space="preserve">signaling </w:t>
      </w:r>
      <w:r w:rsidR="005409EE">
        <w:t>for</w:t>
      </w:r>
      <w:r w:rsidR="00944FE1">
        <w:t xml:space="preserve"> the handover of </w:t>
      </w:r>
      <w:r w:rsidR="001D3EB3">
        <w:t>a group of</w:t>
      </w:r>
      <w:r w:rsidR="00944FE1">
        <w:t xml:space="preserve"> UEs </w:t>
      </w:r>
      <w:r w:rsidR="005409EE">
        <w:t>into a single message</w:t>
      </w:r>
      <w:r w:rsidR="007F372C">
        <w:t>.</w:t>
      </w:r>
      <w:r>
        <w:t xml:space="preserve">  </w:t>
      </w:r>
    </w:p>
    <w:p w14:paraId="01FABC1E" w14:textId="17769506" w:rsidR="007F372C" w:rsidRPr="007F372C" w:rsidRDefault="007F372C" w:rsidP="00427019">
      <w:pPr>
        <w:spacing w:after="120"/>
      </w:pPr>
      <w:r>
        <w:t xml:space="preserve">For mobile IAB, group mobility </w:t>
      </w:r>
      <w:r w:rsidR="00E563E0">
        <w:t>enhancements can be applied</w:t>
      </w:r>
      <w:r>
        <w:t xml:space="preserve"> to </w:t>
      </w:r>
      <w:r w:rsidR="00427019">
        <w:t>full migration where all</w:t>
      </w:r>
      <w:r>
        <w:t xml:space="preserve"> UEs connected to </w:t>
      </w:r>
      <w:r w:rsidR="00427019">
        <w:t>a cell on one logical IAB-DU are migrated to a cell on another logical IAB-DU.</w:t>
      </w:r>
    </w:p>
    <w:p w14:paraId="7D9C8363" w14:textId="124BEBF0" w:rsidR="005A240D" w:rsidRDefault="005A240D" w:rsidP="000B2CBF">
      <w:pPr>
        <w:spacing w:after="120"/>
      </w:pPr>
      <w:r w:rsidRPr="005A240D">
        <w:t>The bundling of UE-associated information for a whole group of UEs can also be applied in other contexts. For instance, in Rel-16, the</w:t>
      </w:r>
      <w:r>
        <w:t xml:space="preserve"> F1AP</w:t>
      </w:r>
      <w:r w:rsidRPr="005A240D">
        <w:t xml:space="preserve"> IAB UP Configuration Update message</w:t>
      </w:r>
      <w:r w:rsidR="006A3BF2">
        <w:t>s allow bundling of UE associated FTEID information for multiple UEs.</w:t>
      </w:r>
      <w:r w:rsidR="00185B31">
        <w:t xml:space="preserve"> </w:t>
      </w:r>
    </w:p>
    <w:p w14:paraId="05A723AB" w14:textId="3542C993" w:rsidR="00185B31" w:rsidRDefault="00E563E0" w:rsidP="000B2CBF">
      <w:pPr>
        <w:spacing w:after="120"/>
      </w:pPr>
      <w:r>
        <w:t xml:space="preserve">Group mobility enhancements </w:t>
      </w:r>
      <w:r w:rsidR="00185B31">
        <w:t>can</w:t>
      </w:r>
      <w:r w:rsidR="00EA12FB">
        <w:t xml:space="preserve"> </w:t>
      </w:r>
      <w:r w:rsidR="00185B31">
        <w:t xml:space="preserve">be applied to F1, E1, Xn and NG. It cannot be easily </w:t>
      </w:r>
      <w:r w:rsidR="00EA12FB">
        <w:t>applied</w:t>
      </w:r>
      <w:r w:rsidR="00185B31">
        <w:t xml:space="preserve"> to RRC.</w:t>
      </w:r>
    </w:p>
    <w:p w14:paraId="15FD2945" w14:textId="020AAEC4" w:rsidR="00011DBF" w:rsidRDefault="00011DBF" w:rsidP="00011DBF">
      <w:pPr>
        <w:spacing w:after="120"/>
        <w:rPr>
          <w:b/>
          <w:bCs/>
        </w:rPr>
      </w:pPr>
      <w:r>
        <w:rPr>
          <w:b/>
          <w:bCs/>
        </w:rPr>
        <w:t xml:space="preserve">Proposal 1: </w:t>
      </w:r>
      <w:r w:rsidR="00E563E0">
        <w:rPr>
          <w:b/>
          <w:bCs/>
        </w:rPr>
        <w:t xml:space="preserve">Group mobility enhancements refer to </w:t>
      </w:r>
      <w:r>
        <w:rPr>
          <w:b/>
          <w:bCs/>
        </w:rPr>
        <w:t>the bundling of UE-specific information for a group of UEs into a common message.</w:t>
      </w:r>
    </w:p>
    <w:p w14:paraId="0097D1C0" w14:textId="3F4441F3" w:rsidR="00011DBF" w:rsidRDefault="00011DBF" w:rsidP="00E5719F">
      <w:pPr>
        <w:spacing w:after="120"/>
      </w:pPr>
      <w:r>
        <w:t>For t</w:t>
      </w:r>
      <w:r w:rsidR="000827C8">
        <w:t xml:space="preserve">he bundling of UE-associated information </w:t>
      </w:r>
      <w:r>
        <w:t xml:space="preserve">for UE groups, </w:t>
      </w:r>
      <w:r w:rsidR="000827C8">
        <w:t xml:space="preserve">limitations </w:t>
      </w:r>
      <w:r>
        <w:t xml:space="preserve">due to </w:t>
      </w:r>
      <w:r w:rsidR="000827C8">
        <w:t>the maximum message size</w:t>
      </w:r>
      <w:r>
        <w:t xml:space="preserve"> need to be </w:t>
      </w:r>
      <w:proofErr w:type="gramStart"/>
      <w:r>
        <w:t>taken into account</w:t>
      </w:r>
      <w:proofErr w:type="gramEnd"/>
      <w:r>
        <w:t>.</w:t>
      </w:r>
      <w:r w:rsidRPr="00011DBF">
        <w:t xml:space="preserve"> </w:t>
      </w:r>
      <w:r>
        <w:t>Due to these limitations, partitioning of UE information into UE sub-groups may be necessary.</w:t>
      </w:r>
    </w:p>
    <w:p w14:paraId="5E20624E" w14:textId="2079753C" w:rsidR="00011DBF" w:rsidRPr="00011DBF" w:rsidRDefault="00011DBF" w:rsidP="00E5719F">
      <w:pPr>
        <w:spacing w:after="120"/>
        <w:rPr>
          <w:b/>
          <w:bCs/>
        </w:rPr>
      </w:pPr>
      <w:r w:rsidRPr="00011DBF">
        <w:rPr>
          <w:b/>
          <w:bCs/>
        </w:rPr>
        <w:t xml:space="preserve">Proposal 2: For </w:t>
      </w:r>
      <w:r w:rsidR="003C259A">
        <w:rPr>
          <w:b/>
          <w:bCs/>
        </w:rPr>
        <w:t>group mobility enhancements</w:t>
      </w:r>
      <w:r w:rsidRPr="00011DBF">
        <w:rPr>
          <w:b/>
          <w:bCs/>
        </w:rPr>
        <w:t xml:space="preserve">, </w:t>
      </w:r>
      <w:r>
        <w:rPr>
          <w:b/>
          <w:bCs/>
        </w:rPr>
        <w:t xml:space="preserve">the </w:t>
      </w:r>
      <w:r w:rsidRPr="00011DBF">
        <w:rPr>
          <w:b/>
          <w:bCs/>
        </w:rPr>
        <w:t xml:space="preserve">limitations </w:t>
      </w:r>
      <w:r w:rsidR="00E563E0">
        <w:rPr>
          <w:b/>
          <w:bCs/>
        </w:rPr>
        <w:t>of</w:t>
      </w:r>
      <w:r w:rsidRPr="00011DBF">
        <w:rPr>
          <w:b/>
          <w:bCs/>
        </w:rPr>
        <w:t xml:space="preserve"> the maximum message size to be </w:t>
      </w:r>
      <w:proofErr w:type="gramStart"/>
      <w:r w:rsidRPr="00011DBF">
        <w:rPr>
          <w:b/>
          <w:bCs/>
        </w:rPr>
        <w:t>taken into account</w:t>
      </w:r>
      <w:proofErr w:type="gramEnd"/>
      <w:r w:rsidR="000827C8" w:rsidRPr="00011DBF">
        <w:rPr>
          <w:b/>
          <w:bCs/>
        </w:rPr>
        <w:t>.</w:t>
      </w:r>
    </w:p>
    <w:p w14:paraId="1878C147" w14:textId="0E41EB95" w:rsidR="00011DBF" w:rsidRDefault="00E563E0" w:rsidP="005F009B">
      <w:pPr>
        <w:spacing w:after="120"/>
      </w:pPr>
      <w:r>
        <w:t>G</w:t>
      </w:r>
      <w:r w:rsidR="00011DBF">
        <w:t>roup mobility</w:t>
      </w:r>
      <w:r>
        <w:t xml:space="preserve"> enhancements</w:t>
      </w:r>
      <w:r w:rsidR="00011DBF">
        <w:t xml:space="preserve"> should be considered after progress has been made with the baseline procedures.</w:t>
      </w:r>
    </w:p>
    <w:p w14:paraId="738A76B2" w14:textId="618AFD2E" w:rsidR="005F009B" w:rsidRDefault="005F009B" w:rsidP="005F009B">
      <w:pPr>
        <w:spacing w:after="120"/>
        <w:rPr>
          <w:b/>
          <w:bCs/>
        </w:rPr>
      </w:pPr>
      <w:r>
        <w:rPr>
          <w:b/>
          <w:bCs/>
        </w:rPr>
        <w:t xml:space="preserve">Proposal </w:t>
      </w:r>
      <w:r w:rsidRPr="00011DBF">
        <w:rPr>
          <w:b/>
          <w:bCs/>
        </w:rPr>
        <w:t xml:space="preserve">3: </w:t>
      </w:r>
      <w:r w:rsidR="00E563E0" w:rsidRPr="00E563E0">
        <w:rPr>
          <w:b/>
          <w:bCs/>
        </w:rPr>
        <w:t>Group mobility enhancements</w:t>
      </w:r>
      <w:r w:rsidR="00E563E0">
        <w:t xml:space="preserve"> </w:t>
      </w:r>
      <w:r w:rsidR="00011DBF" w:rsidRPr="00011DBF">
        <w:rPr>
          <w:b/>
          <w:bCs/>
        </w:rPr>
        <w:t>should be considered after progress has been made with the baseline procedure</w:t>
      </w:r>
      <w:r w:rsidR="00011DBF">
        <w:rPr>
          <w:b/>
          <w:bCs/>
        </w:rPr>
        <w:t>s</w:t>
      </w:r>
      <w:r w:rsidRPr="00011DBF">
        <w:rPr>
          <w:b/>
          <w:bCs/>
        </w:rPr>
        <w:t>.</w:t>
      </w:r>
    </w:p>
    <w:p w14:paraId="061570DA" w14:textId="0812D431" w:rsidR="007F372C" w:rsidRDefault="007F372C" w:rsidP="000B2CBF">
      <w:pPr>
        <w:spacing w:after="120"/>
        <w:rPr>
          <w:b/>
          <w:bCs/>
        </w:rPr>
      </w:pPr>
    </w:p>
    <w:p w14:paraId="547346C8" w14:textId="3CA91E82" w:rsidR="00EC4B07" w:rsidRDefault="00EC4B07" w:rsidP="00EC4B07">
      <w:pPr>
        <w:pStyle w:val="Heading2"/>
      </w:pPr>
      <w:r w:rsidRPr="00320A6B">
        <w:t>2.</w:t>
      </w:r>
      <w:r>
        <w:t>2</w:t>
      </w:r>
      <w:r w:rsidRPr="00320A6B">
        <w:tab/>
      </w:r>
      <w:r w:rsidR="00F80BD2">
        <w:t>User</w:t>
      </w:r>
      <w:r w:rsidR="00CF6D52">
        <w:t xml:space="preserve"> Location Information</w:t>
      </w:r>
    </w:p>
    <w:p w14:paraId="27108584" w14:textId="2197F9FA" w:rsidR="00A91395" w:rsidRDefault="00A91395" w:rsidP="002A4D88">
      <w:pPr>
        <w:rPr>
          <w:lang w:eastAsia="zh-CN"/>
        </w:rPr>
      </w:pPr>
      <w:r>
        <w:rPr>
          <w:lang w:eastAsia="zh-CN"/>
        </w:rPr>
        <w:t>The UE’s user location information includes the NCGI of the cell the UE is connected to</w:t>
      </w:r>
      <w:r w:rsidR="003C259A">
        <w:rPr>
          <w:lang w:eastAsia="zh-CN"/>
        </w:rPr>
        <w:t>,</w:t>
      </w:r>
      <w:r>
        <w:rPr>
          <w:lang w:eastAsia="zh-CN"/>
        </w:rPr>
        <w:t xml:space="preserve"> </w:t>
      </w:r>
      <w:r w:rsidR="003C259A">
        <w:rPr>
          <w:lang w:eastAsia="zh-CN"/>
        </w:rPr>
        <w:t>as well as</w:t>
      </w:r>
      <w:r>
        <w:rPr>
          <w:lang w:eastAsia="zh-CN"/>
        </w:rPr>
        <w:t xml:space="preserve"> the TA</w:t>
      </w:r>
      <w:r w:rsidR="003C259A">
        <w:rPr>
          <w:lang w:eastAsia="zh-CN"/>
        </w:rPr>
        <w:t xml:space="preserve">C, which is broadcasted by </w:t>
      </w:r>
      <w:r>
        <w:rPr>
          <w:lang w:eastAsia="zh-CN"/>
        </w:rPr>
        <w:t xml:space="preserve">this cell via SIB1. </w:t>
      </w:r>
      <w:r w:rsidR="003C259A">
        <w:rPr>
          <w:lang w:eastAsia="zh-CN"/>
        </w:rPr>
        <w:t>The user</w:t>
      </w:r>
      <w:r>
        <w:rPr>
          <w:lang w:eastAsia="zh-CN"/>
        </w:rPr>
        <w:t xml:space="preserve"> location information is sent by the UE’s CU to the UE’s AMF.</w:t>
      </w:r>
    </w:p>
    <w:p w14:paraId="1852624F" w14:textId="0FF93F06" w:rsidR="00A91395" w:rsidRDefault="00A91395" w:rsidP="002A4D88">
      <w:pPr>
        <w:rPr>
          <w:lang w:eastAsia="zh-CN"/>
        </w:rPr>
      </w:pPr>
      <w:r>
        <w:rPr>
          <w:lang w:eastAsia="zh-CN"/>
        </w:rPr>
        <w:t xml:space="preserve">For an IDLE or INACTIVE UE, the user location information is updated </w:t>
      </w:r>
      <w:r w:rsidR="007B08A6">
        <w:rPr>
          <w:lang w:eastAsia="zh-CN"/>
        </w:rPr>
        <w:t>during</w:t>
      </w:r>
      <w:r w:rsidR="000F3E8C">
        <w:rPr>
          <w:lang w:eastAsia="zh-CN"/>
        </w:rPr>
        <w:t xml:space="preserve"> the UE’s </w:t>
      </w:r>
      <w:r>
        <w:rPr>
          <w:lang w:eastAsia="zh-CN"/>
        </w:rPr>
        <w:t>registration update</w:t>
      </w:r>
      <w:r w:rsidR="007B08A6">
        <w:rPr>
          <w:lang w:eastAsia="zh-CN"/>
        </w:rPr>
        <w:t>,</w:t>
      </w:r>
      <w:r w:rsidR="000F3E8C">
        <w:rPr>
          <w:lang w:eastAsia="zh-CN"/>
        </w:rPr>
        <w:t xml:space="preserve"> which occurs </w:t>
      </w:r>
      <w:r w:rsidR="008E7484">
        <w:rPr>
          <w:lang w:eastAsia="zh-CN"/>
        </w:rPr>
        <w:t xml:space="preserve">(1) </w:t>
      </w:r>
      <w:r w:rsidR="000F3E8C">
        <w:rPr>
          <w:lang w:eastAsia="zh-CN"/>
        </w:rPr>
        <w:t>periodically</w:t>
      </w:r>
      <w:r w:rsidR="008E7484">
        <w:rPr>
          <w:lang w:eastAsia="zh-CN"/>
        </w:rPr>
        <w:t xml:space="preserve">, (2) </w:t>
      </w:r>
      <w:r w:rsidR="000F3E8C">
        <w:rPr>
          <w:lang w:eastAsia="zh-CN"/>
        </w:rPr>
        <w:t xml:space="preserve">when </w:t>
      </w:r>
      <w:r w:rsidR="007B08A6">
        <w:rPr>
          <w:lang w:eastAsia="zh-CN"/>
        </w:rPr>
        <w:t>the UE</w:t>
      </w:r>
      <w:r>
        <w:rPr>
          <w:lang w:eastAsia="zh-CN"/>
        </w:rPr>
        <w:t xml:space="preserve"> enters a new RAN Notification Are</w:t>
      </w:r>
      <w:r w:rsidR="007B08A6">
        <w:rPr>
          <w:lang w:eastAsia="zh-CN"/>
        </w:rPr>
        <w:t>,</w:t>
      </w:r>
      <w:r>
        <w:rPr>
          <w:lang w:eastAsia="zh-CN"/>
        </w:rPr>
        <w:t xml:space="preserve"> </w:t>
      </w:r>
      <w:proofErr w:type="gramStart"/>
      <w:r>
        <w:rPr>
          <w:lang w:eastAsia="zh-CN"/>
        </w:rPr>
        <w:t xml:space="preserve">or </w:t>
      </w:r>
      <w:r w:rsidR="008E7484">
        <w:rPr>
          <w:lang w:eastAsia="zh-CN"/>
        </w:rPr>
        <w:t xml:space="preserve"> (</w:t>
      </w:r>
      <w:proofErr w:type="gramEnd"/>
      <w:r w:rsidR="008E7484">
        <w:rPr>
          <w:lang w:eastAsia="zh-CN"/>
        </w:rPr>
        <w:t xml:space="preserve">3) </w:t>
      </w:r>
      <w:r w:rsidR="007B08A6">
        <w:rPr>
          <w:lang w:eastAsia="zh-CN"/>
        </w:rPr>
        <w:t xml:space="preserve">when </w:t>
      </w:r>
      <w:r w:rsidR="008E7484">
        <w:rPr>
          <w:lang w:eastAsia="zh-CN"/>
        </w:rPr>
        <w:t>the UE</w:t>
      </w:r>
      <w:r w:rsidR="007B08A6">
        <w:rPr>
          <w:lang w:eastAsia="zh-CN"/>
        </w:rPr>
        <w:t xml:space="preserve"> enters a new </w:t>
      </w:r>
      <w:r w:rsidR="000F3E8C">
        <w:rPr>
          <w:lang w:eastAsia="zh-CN"/>
        </w:rPr>
        <w:t>Tracking Area that is not contained in its r</w:t>
      </w:r>
      <w:r>
        <w:rPr>
          <w:lang w:eastAsia="zh-CN"/>
        </w:rPr>
        <w:t xml:space="preserve">egistration </w:t>
      </w:r>
      <w:r w:rsidR="000F3E8C">
        <w:rPr>
          <w:lang w:eastAsia="zh-CN"/>
        </w:rPr>
        <w:t>a</w:t>
      </w:r>
      <w:r>
        <w:rPr>
          <w:lang w:eastAsia="zh-CN"/>
        </w:rPr>
        <w:t xml:space="preserve">rea. </w:t>
      </w:r>
    </w:p>
    <w:p w14:paraId="26716DA3" w14:textId="180A5174" w:rsidR="003241D6" w:rsidRDefault="001947B6" w:rsidP="001947B6">
      <w:pPr>
        <w:rPr>
          <w:lang w:eastAsia="zh-CN"/>
        </w:rPr>
      </w:pPr>
      <w:r>
        <w:rPr>
          <w:lang w:eastAsia="zh-CN"/>
        </w:rPr>
        <w:lastRenderedPageBreak/>
        <w:t xml:space="preserve">The Rel-18 </w:t>
      </w:r>
      <w:r w:rsidRPr="00CB6E29">
        <w:rPr>
          <w:lang w:eastAsia="zh-CN"/>
        </w:rPr>
        <w:t xml:space="preserve">SA2 Study on Architecture Enhancements for Vehicular Mounted Relay </w:t>
      </w:r>
      <w:r>
        <w:rPr>
          <w:lang w:eastAsia="zh-CN"/>
        </w:rPr>
        <w:t xml:space="preserve">identified key issues #5 and #6 </w:t>
      </w:r>
      <w:r w:rsidR="00FD32B0">
        <w:rPr>
          <w:lang w:eastAsia="zh-CN"/>
        </w:rPr>
        <w:t xml:space="preserve">for the user location information </w:t>
      </w:r>
      <w:r>
        <w:rPr>
          <w:lang w:eastAsia="zh-CN"/>
        </w:rPr>
        <w:t xml:space="preserve">(see Annex below). </w:t>
      </w:r>
      <w:r w:rsidR="003241D6">
        <w:rPr>
          <w:lang w:eastAsia="zh-CN"/>
        </w:rPr>
        <w:t>The following aspects of the</w:t>
      </w:r>
      <w:r w:rsidR="00FF36EC">
        <w:rPr>
          <w:lang w:eastAsia="zh-CN"/>
        </w:rPr>
        <w:t xml:space="preserve"> </w:t>
      </w:r>
      <w:r w:rsidR="003241D6">
        <w:rPr>
          <w:lang w:eastAsia="zh-CN"/>
        </w:rPr>
        <w:t>issues</w:t>
      </w:r>
      <w:r w:rsidR="00FF36EC">
        <w:rPr>
          <w:lang w:eastAsia="zh-CN"/>
        </w:rPr>
        <w:t xml:space="preserve"> identified by SA2</w:t>
      </w:r>
      <w:r w:rsidR="003241D6">
        <w:rPr>
          <w:lang w:eastAsia="zh-CN"/>
        </w:rPr>
        <w:t xml:space="preserve"> are relevant </w:t>
      </w:r>
      <w:r w:rsidR="00FF36EC">
        <w:rPr>
          <w:lang w:eastAsia="zh-CN"/>
        </w:rPr>
        <w:t>for</w:t>
      </w:r>
      <w:r w:rsidR="003241D6">
        <w:rPr>
          <w:lang w:eastAsia="zh-CN"/>
        </w:rPr>
        <w:t xml:space="preserve"> this RAN WI</w:t>
      </w:r>
      <w:r w:rsidR="00FF36EC">
        <w:rPr>
          <w:lang w:eastAsia="zh-CN"/>
        </w:rPr>
        <w:t>,</w:t>
      </w:r>
      <w:r w:rsidR="003241D6">
        <w:rPr>
          <w:lang w:eastAsia="zh-CN"/>
        </w:rPr>
        <w:t xml:space="preserve"> and they are within RAN3</w:t>
      </w:r>
      <w:r w:rsidR="00FF36EC">
        <w:rPr>
          <w:lang w:eastAsia="zh-CN"/>
        </w:rPr>
        <w:t xml:space="preserve"> scope</w:t>
      </w:r>
      <w:r w:rsidR="003241D6">
        <w:rPr>
          <w:lang w:eastAsia="zh-CN"/>
        </w:rPr>
        <w:t xml:space="preserve">: </w:t>
      </w:r>
    </w:p>
    <w:p w14:paraId="1242A6F3" w14:textId="39AF0AAC" w:rsidR="00F107AD" w:rsidRDefault="00FD32B0" w:rsidP="00F26E91">
      <w:pPr>
        <w:pStyle w:val="ListParagraph"/>
        <w:numPr>
          <w:ilvl w:val="0"/>
          <w:numId w:val="29"/>
        </w:numPr>
        <w:contextualSpacing w:val="0"/>
        <w:rPr>
          <w:lang w:eastAsia="zh-CN"/>
        </w:rPr>
      </w:pPr>
      <w:r>
        <w:rPr>
          <w:lang w:eastAsia="zh-CN"/>
        </w:rPr>
        <w:t>The NCG</w:t>
      </w:r>
      <w:r w:rsidR="00EE52E6">
        <w:rPr>
          <w:lang w:eastAsia="zh-CN"/>
        </w:rPr>
        <w:t>I</w:t>
      </w:r>
      <w:r w:rsidR="00F107AD">
        <w:rPr>
          <w:lang w:eastAsia="zh-CN"/>
        </w:rPr>
        <w:t xml:space="preserve"> and TAC</w:t>
      </w:r>
      <w:r w:rsidR="00EE52E6">
        <w:rPr>
          <w:lang w:eastAsia="zh-CN"/>
        </w:rPr>
        <w:t xml:space="preserve"> </w:t>
      </w:r>
      <w:r>
        <w:rPr>
          <w:lang w:eastAsia="zh-CN"/>
        </w:rPr>
        <w:t xml:space="preserve">reported </w:t>
      </w:r>
      <w:r w:rsidR="001D34ED">
        <w:rPr>
          <w:lang w:eastAsia="zh-CN"/>
        </w:rPr>
        <w:t xml:space="preserve">by the CU </w:t>
      </w:r>
      <w:r>
        <w:rPr>
          <w:lang w:eastAsia="zh-CN"/>
        </w:rPr>
        <w:t>in the user location should reflect the physical location of th</w:t>
      </w:r>
      <w:r w:rsidR="00FF36EC">
        <w:rPr>
          <w:lang w:eastAsia="zh-CN"/>
        </w:rPr>
        <w:t>e</w:t>
      </w:r>
      <w:r>
        <w:rPr>
          <w:lang w:eastAsia="zh-CN"/>
        </w:rPr>
        <w:t xml:space="preserve"> UE. </w:t>
      </w:r>
    </w:p>
    <w:p w14:paraId="2E4DD8F7" w14:textId="4EF67FBB" w:rsidR="00F107AD" w:rsidRDefault="00FF36EC" w:rsidP="003241D6">
      <w:pPr>
        <w:pStyle w:val="ListParagraph"/>
        <w:numPr>
          <w:ilvl w:val="0"/>
          <w:numId w:val="29"/>
        </w:numPr>
        <w:contextualSpacing w:val="0"/>
        <w:rPr>
          <w:lang w:eastAsia="zh-CN"/>
        </w:rPr>
      </w:pPr>
      <w:r>
        <w:rPr>
          <w:lang w:eastAsia="zh-CN"/>
        </w:rPr>
        <w:t xml:space="preserve">For a UE connected to a mobile IAB-DU, the NCGI </w:t>
      </w:r>
      <w:r w:rsidR="0023484A">
        <w:rPr>
          <w:lang w:eastAsia="zh-CN"/>
        </w:rPr>
        <w:t xml:space="preserve">in the user location </w:t>
      </w:r>
      <w:r>
        <w:rPr>
          <w:lang w:eastAsia="zh-CN"/>
        </w:rPr>
        <w:t xml:space="preserve">may not properly reflect the UE’s physical location </w:t>
      </w:r>
      <w:r w:rsidR="0023484A">
        <w:rPr>
          <w:lang w:eastAsia="zh-CN"/>
        </w:rPr>
        <w:t>when</w:t>
      </w:r>
      <w:r w:rsidR="00FD32B0">
        <w:rPr>
          <w:lang w:eastAsia="zh-CN"/>
        </w:rPr>
        <w:t xml:space="preserve"> the </w:t>
      </w:r>
      <w:r w:rsidR="00F107AD">
        <w:rPr>
          <w:lang w:eastAsia="zh-CN"/>
        </w:rPr>
        <w:t>IAB-node</w:t>
      </w:r>
      <w:r w:rsidR="00FD32B0">
        <w:rPr>
          <w:lang w:eastAsia="zh-CN"/>
        </w:rPr>
        <w:t xml:space="preserve"> moves across the CU coverage area</w:t>
      </w:r>
      <w:r>
        <w:rPr>
          <w:lang w:eastAsia="zh-CN"/>
        </w:rPr>
        <w:t>. It certainly reflects an incorrect location</w:t>
      </w:r>
      <w:r w:rsidR="00F107AD">
        <w:rPr>
          <w:lang w:eastAsia="zh-CN"/>
        </w:rPr>
        <w:t xml:space="preserve"> </w:t>
      </w:r>
      <w:r w:rsidR="006B4899">
        <w:rPr>
          <w:lang w:eastAsia="zh-CN"/>
        </w:rPr>
        <w:t>when</w:t>
      </w:r>
      <w:r w:rsidR="00F107AD">
        <w:rPr>
          <w:lang w:eastAsia="zh-CN"/>
        </w:rPr>
        <w:t xml:space="preserve"> </w:t>
      </w:r>
      <w:r>
        <w:rPr>
          <w:lang w:eastAsia="zh-CN"/>
        </w:rPr>
        <w:t>the mobile IAB-DU</w:t>
      </w:r>
      <w:r w:rsidR="00F107AD">
        <w:rPr>
          <w:lang w:eastAsia="zh-CN"/>
        </w:rPr>
        <w:t xml:space="preserve"> moves to another CU without </w:t>
      </w:r>
      <w:r>
        <w:rPr>
          <w:lang w:eastAsia="zh-CN"/>
        </w:rPr>
        <w:t>updating the</w:t>
      </w:r>
      <w:r w:rsidR="00F107AD">
        <w:rPr>
          <w:lang w:eastAsia="zh-CN"/>
        </w:rPr>
        <w:t xml:space="preserve"> NCGI, as it is the case for partial migration. </w:t>
      </w:r>
    </w:p>
    <w:p w14:paraId="0F931E9E" w14:textId="4EB3B5B7" w:rsidR="00F107AD" w:rsidRDefault="0023484A" w:rsidP="003241D6">
      <w:pPr>
        <w:pStyle w:val="ListParagraph"/>
        <w:numPr>
          <w:ilvl w:val="0"/>
          <w:numId w:val="29"/>
        </w:numPr>
        <w:contextualSpacing w:val="0"/>
        <w:rPr>
          <w:lang w:eastAsia="zh-CN"/>
        </w:rPr>
      </w:pPr>
      <w:r>
        <w:rPr>
          <w:lang w:eastAsia="zh-CN"/>
        </w:rPr>
        <w:t>For a UE connected to a mobile IAB-DU, t</w:t>
      </w:r>
      <w:r w:rsidR="003158AF">
        <w:rPr>
          <w:lang w:eastAsia="zh-CN"/>
        </w:rPr>
        <w:t>he</w:t>
      </w:r>
      <w:r w:rsidR="00F107AD">
        <w:rPr>
          <w:lang w:eastAsia="zh-CN"/>
        </w:rPr>
        <w:t xml:space="preserve"> TAC reported in the user location</w:t>
      </w:r>
      <w:r w:rsidR="003158AF">
        <w:rPr>
          <w:lang w:eastAsia="zh-CN"/>
        </w:rPr>
        <w:t xml:space="preserve"> </w:t>
      </w:r>
      <w:r>
        <w:rPr>
          <w:lang w:eastAsia="zh-CN"/>
        </w:rPr>
        <w:t>may</w:t>
      </w:r>
      <w:r w:rsidR="003158AF">
        <w:rPr>
          <w:lang w:eastAsia="zh-CN"/>
        </w:rPr>
        <w:t xml:space="preserve"> not properly reflect the UE’s physical location if </w:t>
      </w:r>
      <w:r>
        <w:rPr>
          <w:lang w:eastAsia="zh-CN"/>
        </w:rPr>
        <w:t>the mobile IAB-DU’s TAC broadcast in SIB1 is not geographically aligned with the TAC broadcast by the surrounding network.</w:t>
      </w:r>
      <w:r w:rsidR="00F107AD">
        <w:rPr>
          <w:lang w:eastAsia="zh-CN"/>
        </w:rPr>
        <w:t xml:space="preserve"> </w:t>
      </w:r>
    </w:p>
    <w:p w14:paraId="7EFE28B4" w14:textId="29D2C209" w:rsidR="0068337F" w:rsidRDefault="003241D6" w:rsidP="00F107AD">
      <w:pPr>
        <w:rPr>
          <w:b/>
          <w:bCs/>
          <w:lang w:eastAsia="zh-CN"/>
        </w:rPr>
      </w:pPr>
      <w:r>
        <w:rPr>
          <w:b/>
          <w:bCs/>
          <w:lang w:eastAsia="zh-CN"/>
        </w:rPr>
        <w:t>Proposal</w:t>
      </w:r>
      <w:r w:rsidR="002514DD">
        <w:rPr>
          <w:b/>
          <w:bCs/>
          <w:lang w:eastAsia="zh-CN"/>
        </w:rPr>
        <w:t xml:space="preserve"> 4</w:t>
      </w:r>
      <w:r>
        <w:rPr>
          <w:b/>
          <w:bCs/>
          <w:lang w:eastAsia="zh-CN"/>
        </w:rPr>
        <w:t xml:space="preserve">: </w:t>
      </w:r>
      <w:r w:rsidR="0075294C">
        <w:rPr>
          <w:b/>
          <w:bCs/>
          <w:lang w:eastAsia="zh-CN"/>
        </w:rPr>
        <w:t>For a UE</w:t>
      </w:r>
      <w:r w:rsidR="008E7484">
        <w:rPr>
          <w:b/>
          <w:bCs/>
          <w:lang w:eastAsia="zh-CN"/>
        </w:rPr>
        <w:t>,</w:t>
      </w:r>
      <w:r w:rsidR="0075294C">
        <w:rPr>
          <w:b/>
          <w:bCs/>
          <w:lang w:eastAsia="zh-CN"/>
        </w:rPr>
        <w:t xml:space="preserve"> </w:t>
      </w:r>
      <w:r w:rsidR="008E7484">
        <w:rPr>
          <w:b/>
          <w:bCs/>
          <w:lang w:eastAsia="zh-CN"/>
        </w:rPr>
        <w:t>that is c</w:t>
      </w:r>
      <w:r w:rsidR="0075294C">
        <w:rPr>
          <w:b/>
          <w:bCs/>
          <w:lang w:eastAsia="zh-CN"/>
        </w:rPr>
        <w:t xml:space="preserve">onnected to </w:t>
      </w:r>
      <w:r w:rsidR="008E7484">
        <w:rPr>
          <w:b/>
          <w:bCs/>
          <w:lang w:eastAsia="zh-CN"/>
        </w:rPr>
        <w:t xml:space="preserve">mobile IAB-node or </w:t>
      </w:r>
      <w:r w:rsidR="0075294C">
        <w:rPr>
          <w:b/>
          <w:bCs/>
          <w:lang w:eastAsia="zh-CN"/>
        </w:rPr>
        <w:t xml:space="preserve">a camping on a mobile IAB-node, </w:t>
      </w:r>
      <w:r>
        <w:rPr>
          <w:b/>
          <w:bCs/>
          <w:lang w:eastAsia="zh-CN"/>
        </w:rPr>
        <w:t xml:space="preserve">RAN3 to discuss how NCGI and TAC </w:t>
      </w:r>
      <w:r w:rsidR="004F258E">
        <w:rPr>
          <w:b/>
          <w:bCs/>
          <w:lang w:eastAsia="zh-CN"/>
        </w:rPr>
        <w:t>reported</w:t>
      </w:r>
      <w:r>
        <w:rPr>
          <w:b/>
          <w:bCs/>
          <w:lang w:eastAsia="zh-CN"/>
        </w:rPr>
        <w:t xml:space="preserve"> in the user location </w:t>
      </w:r>
      <w:r w:rsidR="004F258E">
        <w:rPr>
          <w:b/>
          <w:bCs/>
          <w:lang w:eastAsia="zh-CN"/>
        </w:rPr>
        <w:t>to the AMF</w:t>
      </w:r>
      <w:r>
        <w:rPr>
          <w:b/>
          <w:bCs/>
          <w:lang w:eastAsia="zh-CN"/>
        </w:rPr>
        <w:t xml:space="preserve"> can reflect the user’s physical location. </w:t>
      </w:r>
    </w:p>
    <w:p w14:paraId="1394AEF9" w14:textId="2E40976E" w:rsidR="002350D0" w:rsidRPr="003241D6" w:rsidRDefault="002350D0" w:rsidP="00F107AD">
      <w:pPr>
        <w:rPr>
          <w:lang w:eastAsia="zh-CN"/>
        </w:rPr>
      </w:pPr>
      <w:r w:rsidRPr="003241D6">
        <w:rPr>
          <w:lang w:eastAsia="zh-CN"/>
        </w:rPr>
        <w:t>RAN3 may consider the following options:</w:t>
      </w:r>
    </w:p>
    <w:p w14:paraId="63602644" w14:textId="7DE25094" w:rsidR="0057751A" w:rsidRDefault="002A1120" w:rsidP="002A1120">
      <w:pPr>
        <w:ind w:left="432"/>
        <w:rPr>
          <w:lang w:eastAsia="zh-CN"/>
        </w:rPr>
      </w:pPr>
      <w:r w:rsidRPr="002A1120">
        <w:rPr>
          <w:b/>
          <w:bCs/>
          <w:lang w:eastAsia="zh-CN"/>
        </w:rPr>
        <w:t>Option 1:</w:t>
      </w:r>
      <w:r>
        <w:rPr>
          <w:lang w:eastAsia="zh-CN"/>
        </w:rPr>
        <w:t xml:space="preserve"> </w:t>
      </w:r>
      <w:r w:rsidR="009047A4">
        <w:rPr>
          <w:lang w:eastAsia="zh-CN"/>
        </w:rPr>
        <w:t>The mobile IAB-node’s i</w:t>
      </w:r>
      <w:r w:rsidR="002350D0" w:rsidRPr="00F26E91">
        <w:rPr>
          <w:lang w:eastAsia="zh-CN"/>
        </w:rPr>
        <w:t xml:space="preserve">nter-donor migration always </w:t>
      </w:r>
      <w:r w:rsidR="009047A4">
        <w:rPr>
          <w:lang w:eastAsia="zh-CN"/>
        </w:rPr>
        <w:t>appl</w:t>
      </w:r>
      <w:r w:rsidR="004B2A60">
        <w:rPr>
          <w:lang w:eastAsia="zh-CN"/>
        </w:rPr>
        <w:t xml:space="preserve">ies </w:t>
      </w:r>
      <w:r w:rsidR="009047A4">
        <w:rPr>
          <w:lang w:eastAsia="zh-CN"/>
        </w:rPr>
        <w:t>the</w:t>
      </w:r>
      <w:r w:rsidR="002350D0" w:rsidRPr="00F26E91">
        <w:rPr>
          <w:lang w:eastAsia="zh-CN"/>
        </w:rPr>
        <w:t xml:space="preserve"> full migration</w:t>
      </w:r>
      <w:r w:rsidR="009047A4">
        <w:rPr>
          <w:lang w:eastAsia="zh-CN"/>
        </w:rPr>
        <w:t xml:space="preserve"> procedure</w:t>
      </w:r>
      <w:r w:rsidR="002350D0" w:rsidRPr="00F26E91">
        <w:rPr>
          <w:lang w:eastAsia="zh-CN"/>
        </w:rPr>
        <w:t>. Partial migration is only used as a transitory state to avoid a potentially signalling storm from full migration.</w:t>
      </w:r>
      <w:r w:rsidR="009C1AB5" w:rsidRPr="00F26E91">
        <w:rPr>
          <w:lang w:eastAsia="zh-CN"/>
        </w:rPr>
        <w:t xml:space="preserve"> </w:t>
      </w:r>
      <w:r w:rsidR="0057751A">
        <w:rPr>
          <w:lang w:eastAsia="zh-CN"/>
        </w:rPr>
        <w:t>The mobile IAB-DU further broadcasts the same TAC as the surrounding stationary network</w:t>
      </w:r>
      <w:r w:rsidR="009047A4">
        <w:rPr>
          <w:lang w:eastAsia="zh-CN"/>
        </w:rPr>
        <w:t>. This option has the following issues:</w:t>
      </w:r>
    </w:p>
    <w:p w14:paraId="12C5018A" w14:textId="7643DAE2" w:rsidR="00D62D62" w:rsidRPr="00F26E91" w:rsidRDefault="00D62D62" w:rsidP="00D62D62">
      <w:pPr>
        <w:pStyle w:val="ListParagraph"/>
        <w:numPr>
          <w:ilvl w:val="1"/>
          <w:numId w:val="29"/>
        </w:numPr>
        <w:contextualSpacing w:val="0"/>
        <w:rPr>
          <w:lang w:eastAsia="zh-CN"/>
        </w:rPr>
      </w:pPr>
      <w:r>
        <w:rPr>
          <w:lang w:eastAsia="zh-CN"/>
        </w:rPr>
        <w:t xml:space="preserve">The physical location of the IAB-DU’s NCGI </w:t>
      </w:r>
      <w:r w:rsidR="007118EE">
        <w:rPr>
          <w:lang w:eastAsia="zh-CN"/>
        </w:rPr>
        <w:t>may</w:t>
      </w:r>
      <w:r>
        <w:rPr>
          <w:lang w:eastAsia="zh-CN"/>
        </w:rPr>
        <w:t xml:space="preserve"> still vary when </w:t>
      </w:r>
      <w:r w:rsidR="009047A4">
        <w:rPr>
          <w:lang w:eastAsia="zh-CN"/>
        </w:rPr>
        <w:t xml:space="preserve">it travels </w:t>
      </w:r>
      <w:r>
        <w:rPr>
          <w:lang w:eastAsia="zh-CN"/>
        </w:rPr>
        <w:t>within the CU’s coverage area.</w:t>
      </w:r>
    </w:p>
    <w:p w14:paraId="4D1894AC" w14:textId="51EAD857" w:rsidR="009C1AB5" w:rsidRPr="00F26E91" w:rsidRDefault="009C1AB5" w:rsidP="00F26E91">
      <w:pPr>
        <w:pStyle w:val="ListParagraph"/>
        <w:numPr>
          <w:ilvl w:val="1"/>
          <w:numId w:val="29"/>
        </w:numPr>
        <w:contextualSpacing w:val="0"/>
        <w:rPr>
          <w:lang w:eastAsia="zh-CN"/>
        </w:rPr>
      </w:pPr>
      <w:r w:rsidRPr="00F26E91">
        <w:rPr>
          <w:lang w:eastAsia="zh-CN"/>
        </w:rPr>
        <w:t xml:space="preserve">The signaling load </w:t>
      </w:r>
      <w:r w:rsidR="008B1E95">
        <w:rPr>
          <w:lang w:eastAsia="zh-CN"/>
        </w:rPr>
        <w:t xml:space="preserve">for the handover of connected UEs </w:t>
      </w:r>
      <w:r w:rsidRPr="00F26E91">
        <w:rPr>
          <w:lang w:eastAsia="zh-CN"/>
        </w:rPr>
        <w:t xml:space="preserve">may be large </w:t>
      </w:r>
      <w:r w:rsidR="008B1E95">
        <w:rPr>
          <w:lang w:eastAsia="zh-CN"/>
        </w:rPr>
        <w:t>in</w:t>
      </w:r>
      <w:r w:rsidRPr="00F26E91">
        <w:rPr>
          <w:lang w:eastAsia="zh-CN"/>
        </w:rPr>
        <w:t xml:space="preserve"> deployments with many CUs with small coverage area.</w:t>
      </w:r>
    </w:p>
    <w:p w14:paraId="1B91A137" w14:textId="3C2F8769" w:rsidR="00331F55" w:rsidRDefault="00331F55" w:rsidP="0068337F">
      <w:pPr>
        <w:pStyle w:val="ListParagraph"/>
        <w:numPr>
          <w:ilvl w:val="1"/>
          <w:numId w:val="29"/>
        </w:numPr>
        <w:contextualSpacing w:val="0"/>
        <w:rPr>
          <w:lang w:eastAsia="zh-CN"/>
        </w:rPr>
      </w:pPr>
      <w:r>
        <w:rPr>
          <w:lang w:eastAsia="zh-CN"/>
        </w:rPr>
        <w:t xml:space="preserve">Full migration with TAC change will cause a signaling burst due to </w:t>
      </w:r>
      <w:r w:rsidR="004B2A60">
        <w:rPr>
          <w:lang w:eastAsia="zh-CN"/>
        </w:rPr>
        <w:t xml:space="preserve">highly correlated </w:t>
      </w:r>
      <w:r>
        <w:rPr>
          <w:lang w:eastAsia="zh-CN"/>
        </w:rPr>
        <w:t>registration updates by all IDLE and INACTIVE UEs that are camping on the IAB-DU’s cells.</w:t>
      </w:r>
    </w:p>
    <w:p w14:paraId="76D97473" w14:textId="50A55080" w:rsidR="00DA0017" w:rsidRDefault="002A1120" w:rsidP="00DA0017">
      <w:pPr>
        <w:ind w:left="432"/>
        <w:rPr>
          <w:lang w:eastAsia="zh-CN"/>
        </w:rPr>
      </w:pPr>
      <w:r w:rsidRPr="002A1120">
        <w:rPr>
          <w:b/>
          <w:bCs/>
          <w:lang w:eastAsia="zh-CN"/>
        </w:rPr>
        <w:t>Option 2:</w:t>
      </w:r>
      <w:r>
        <w:rPr>
          <w:lang w:eastAsia="zh-CN"/>
        </w:rPr>
        <w:t xml:space="preserve"> </w:t>
      </w:r>
      <w:r w:rsidR="004B2A60">
        <w:rPr>
          <w:lang w:eastAsia="zh-CN"/>
        </w:rPr>
        <w:t>The mobile IAB-node’s i</w:t>
      </w:r>
      <w:r w:rsidR="004B2A60" w:rsidRPr="00F26E91">
        <w:rPr>
          <w:lang w:eastAsia="zh-CN"/>
        </w:rPr>
        <w:t xml:space="preserve">nter-donor migration always </w:t>
      </w:r>
      <w:r w:rsidR="004B2A60">
        <w:rPr>
          <w:lang w:eastAsia="zh-CN"/>
        </w:rPr>
        <w:t>applies the</w:t>
      </w:r>
      <w:r w:rsidR="004B2A60" w:rsidRPr="00F26E91">
        <w:rPr>
          <w:lang w:eastAsia="zh-CN"/>
        </w:rPr>
        <w:t xml:space="preserve"> full migration</w:t>
      </w:r>
      <w:r w:rsidR="004B2A60">
        <w:rPr>
          <w:lang w:eastAsia="zh-CN"/>
        </w:rPr>
        <w:t xml:space="preserve"> procedure</w:t>
      </w:r>
      <w:r w:rsidR="004B2A60" w:rsidRPr="00F26E91">
        <w:rPr>
          <w:lang w:eastAsia="zh-CN"/>
        </w:rPr>
        <w:t xml:space="preserve">. </w:t>
      </w:r>
      <w:r w:rsidR="004B2A60">
        <w:rPr>
          <w:lang w:eastAsia="zh-CN"/>
        </w:rPr>
        <w:t>The mobile IAB-DU broadcasts a dedicated TAC, which does not change with IAB-node mobility. During full migration, t</w:t>
      </w:r>
      <w:r w:rsidR="0068337F" w:rsidRPr="00F26E91">
        <w:rPr>
          <w:lang w:eastAsia="zh-CN"/>
        </w:rPr>
        <w:t xml:space="preserve">he target CU updates the AMF with the </w:t>
      </w:r>
      <w:r w:rsidR="0068337F">
        <w:rPr>
          <w:lang w:eastAsia="zh-CN"/>
        </w:rPr>
        <w:t xml:space="preserve">addition of </w:t>
      </w:r>
      <w:r w:rsidR="0068337F" w:rsidRPr="00F26E91">
        <w:rPr>
          <w:lang w:eastAsia="zh-CN"/>
        </w:rPr>
        <w:t>the mobile IAB-DU</w:t>
      </w:r>
      <w:r w:rsidR="0068337F">
        <w:rPr>
          <w:lang w:eastAsia="zh-CN"/>
        </w:rPr>
        <w:t>’s dedicated NCGI/TAC</w:t>
      </w:r>
      <w:r w:rsidR="0068337F" w:rsidRPr="00F26E91">
        <w:rPr>
          <w:lang w:eastAsia="zh-CN"/>
        </w:rPr>
        <w:t xml:space="preserve">, while the source CU </w:t>
      </w:r>
      <w:r w:rsidR="0068337F">
        <w:rPr>
          <w:lang w:eastAsia="zh-CN"/>
        </w:rPr>
        <w:t>updates</w:t>
      </w:r>
      <w:r w:rsidR="0068337F" w:rsidRPr="00F26E91">
        <w:rPr>
          <w:lang w:eastAsia="zh-CN"/>
        </w:rPr>
        <w:t xml:space="preserve"> the AMF </w:t>
      </w:r>
      <w:r w:rsidR="0068337F">
        <w:rPr>
          <w:lang w:eastAsia="zh-CN"/>
        </w:rPr>
        <w:t>with</w:t>
      </w:r>
      <w:r w:rsidR="0068337F" w:rsidRPr="00F26E91">
        <w:rPr>
          <w:lang w:eastAsia="zh-CN"/>
        </w:rPr>
        <w:t xml:space="preserve"> the release of th</w:t>
      </w:r>
      <w:r w:rsidR="0068337F">
        <w:rPr>
          <w:lang w:eastAsia="zh-CN"/>
        </w:rPr>
        <w:t>is mobile IAB-DU’s dedicated</w:t>
      </w:r>
      <w:r w:rsidR="0068337F" w:rsidRPr="00F26E91">
        <w:rPr>
          <w:lang w:eastAsia="zh-CN"/>
        </w:rPr>
        <w:t xml:space="preserve"> NCGI/TAC.</w:t>
      </w:r>
      <w:r w:rsidR="004267F5">
        <w:rPr>
          <w:lang w:eastAsia="zh-CN"/>
        </w:rPr>
        <w:t xml:space="preserve"> This can be done via legacy NGAP signaling.</w:t>
      </w:r>
      <w:r w:rsidR="00DA0017" w:rsidRPr="00DA0017">
        <w:rPr>
          <w:lang w:eastAsia="zh-CN"/>
        </w:rPr>
        <w:t xml:space="preserve"> </w:t>
      </w:r>
      <w:r w:rsidR="00DA0017">
        <w:rPr>
          <w:lang w:eastAsia="zh-CN"/>
        </w:rPr>
        <w:t>This option has the following issues:</w:t>
      </w:r>
    </w:p>
    <w:p w14:paraId="57C4BBF7" w14:textId="50505ED4" w:rsidR="00D62D62" w:rsidRPr="00F26E91" w:rsidRDefault="00D62D62" w:rsidP="00D62D62">
      <w:pPr>
        <w:pStyle w:val="ListParagraph"/>
        <w:numPr>
          <w:ilvl w:val="1"/>
          <w:numId w:val="29"/>
        </w:numPr>
        <w:contextualSpacing w:val="0"/>
        <w:rPr>
          <w:lang w:eastAsia="zh-CN"/>
        </w:rPr>
      </w:pPr>
      <w:r>
        <w:rPr>
          <w:lang w:eastAsia="zh-CN"/>
        </w:rPr>
        <w:t xml:space="preserve">The physical location of the IAB-DU’s NCGI </w:t>
      </w:r>
      <w:r w:rsidR="007118EE">
        <w:rPr>
          <w:lang w:eastAsia="zh-CN"/>
        </w:rPr>
        <w:t>may</w:t>
      </w:r>
      <w:r>
        <w:rPr>
          <w:lang w:eastAsia="zh-CN"/>
        </w:rPr>
        <w:t xml:space="preserve"> still vary </w:t>
      </w:r>
      <w:r w:rsidR="009047A4">
        <w:rPr>
          <w:lang w:eastAsia="zh-CN"/>
        </w:rPr>
        <w:t>when it travels</w:t>
      </w:r>
      <w:r>
        <w:rPr>
          <w:lang w:eastAsia="zh-CN"/>
        </w:rPr>
        <w:t xml:space="preserve"> within the CU’s coverage area.</w:t>
      </w:r>
    </w:p>
    <w:p w14:paraId="564C1863" w14:textId="5E47F471" w:rsidR="0068337F" w:rsidRPr="00F26E91" w:rsidRDefault="00D62D62" w:rsidP="0068337F">
      <w:pPr>
        <w:pStyle w:val="ListParagraph"/>
        <w:numPr>
          <w:ilvl w:val="1"/>
          <w:numId w:val="29"/>
        </w:numPr>
        <w:contextualSpacing w:val="0"/>
        <w:rPr>
          <w:lang w:eastAsia="zh-CN"/>
        </w:rPr>
      </w:pPr>
      <w:r>
        <w:rPr>
          <w:lang w:eastAsia="zh-CN"/>
        </w:rPr>
        <w:t>T</w:t>
      </w:r>
      <w:r w:rsidR="0068337F" w:rsidRPr="00F26E91">
        <w:rPr>
          <w:lang w:eastAsia="zh-CN"/>
        </w:rPr>
        <w:t>he source and target CU</w:t>
      </w:r>
      <w:r>
        <w:rPr>
          <w:lang w:eastAsia="zh-CN"/>
        </w:rPr>
        <w:t>s</w:t>
      </w:r>
      <w:r w:rsidR="0068337F" w:rsidRPr="00F26E91">
        <w:rPr>
          <w:lang w:eastAsia="zh-CN"/>
        </w:rPr>
        <w:t xml:space="preserve"> </w:t>
      </w:r>
      <w:proofErr w:type="gramStart"/>
      <w:r w:rsidR="004267F5">
        <w:rPr>
          <w:lang w:eastAsia="zh-CN"/>
        </w:rPr>
        <w:t>have to</w:t>
      </w:r>
      <w:proofErr w:type="gramEnd"/>
      <w:r w:rsidR="004267F5">
        <w:rPr>
          <w:lang w:eastAsia="zh-CN"/>
        </w:rPr>
        <w:t xml:space="preserve"> know all AMFs</w:t>
      </w:r>
      <w:r w:rsidR="0068337F" w:rsidRPr="00F26E91">
        <w:rPr>
          <w:lang w:eastAsia="zh-CN"/>
        </w:rPr>
        <w:t xml:space="preserve"> used by IDLE/INACTIVE UEs camping on the mobile IAB-DU.</w:t>
      </w:r>
    </w:p>
    <w:p w14:paraId="40506EEC" w14:textId="139809E4" w:rsidR="0068337F" w:rsidRDefault="00FB0A43" w:rsidP="0068337F">
      <w:pPr>
        <w:pStyle w:val="ListParagraph"/>
        <w:numPr>
          <w:ilvl w:val="1"/>
          <w:numId w:val="29"/>
        </w:numPr>
        <w:contextualSpacing w:val="0"/>
        <w:rPr>
          <w:lang w:eastAsia="zh-CN"/>
        </w:rPr>
      </w:pPr>
      <w:r>
        <w:rPr>
          <w:lang w:eastAsia="zh-CN"/>
        </w:rPr>
        <w:t>This approach, even though it uses legacy signaling, need</w:t>
      </w:r>
      <w:r w:rsidR="00D62D62">
        <w:rPr>
          <w:lang w:eastAsia="zh-CN"/>
        </w:rPr>
        <w:t>s</w:t>
      </w:r>
      <w:r>
        <w:rPr>
          <w:lang w:eastAsia="zh-CN"/>
        </w:rPr>
        <w:t xml:space="preserve"> to be verified by SA2.</w:t>
      </w:r>
    </w:p>
    <w:p w14:paraId="14672A72" w14:textId="132725F6" w:rsidR="00DA0017" w:rsidRDefault="002A1120" w:rsidP="00DA0017">
      <w:pPr>
        <w:ind w:left="432"/>
        <w:rPr>
          <w:lang w:eastAsia="zh-CN"/>
        </w:rPr>
      </w:pPr>
      <w:r w:rsidRPr="002A1120">
        <w:rPr>
          <w:b/>
          <w:bCs/>
          <w:lang w:eastAsia="zh-CN"/>
        </w:rPr>
        <w:t>Option 3</w:t>
      </w:r>
      <w:r>
        <w:rPr>
          <w:lang w:eastAsia="zh-CN"/>
        </w:rPr>
        <w:t xml:space="preserve">: </w:t>
      </w:r>
      <w:r w:rsidR="002350D0" w:rsidRPr="00F26E91">
        <w:rPr>
          <w:lang w:eastAsia="zh-CN"/>
        </w:rPr>
        <w:t xml:space="preserve">The </w:t>
      </w:r>
      <w:r w:rsidR="00513916">
        <w:rPr>
          <w:lang w:eastAsia="zh-CN"/>
        </w:rPr>
        <w:t xml:space="preserve">CU includes information about the mobile IAB-node’s location to the </w:t>
      </w:r>
      <w:r w:rsidR="002350D0" w:rsidRPr="00F26E91">
        <w:rPr>
          <w:lang w:eastAsia="zh-CN"/>
        </w:rPr>
        <w:t>user location</w:t>
      </w:r>
      <w:r w:rsidR="002F00B4">
        <w:rPr>
          <w:lang w:eastAsia="zh-CN"/>
        </w:rPr>
        <w:t xml:space="preserve">. This information could, for instance, be the NCGI and TAC seen by the mobile </w:t>
      </w:r>
      <w:r w:rsidR="002350D0" w:rsidRPr="00F26E91">
        <w:rPr>
          <w:lang w:eastAsia="zh-CN"/>
        </w:rPr>
        <w:t>IAB-</w:t>
      </w:r>
      <w:r w:rsidR="002F00B4">
        <w:rPr>
          <w:lang w:eastAsia="zh-CN"/>
        </w:rPr>
        <w:t>MT on the stationary network</w:t>
      </w:r>
      <w:r w:rsidR="002350D0" w:rsidRPr="00F26E91">
        <w:rPr>
          <w:lang w:eastAsia="zh-CN"/>
        </w:rPr>
        <w:t xml:space="preserve">. </w:t>
      </w:r>
      <w:r w:rsidR="00DA0017">
        <w:rPr>
          <w:lang w:eastAsia="zh-CN"/>
        </w:rPr>
        <w:t>This option has the following issues:</w:t>
      </w:r>
    </w:p>
    <w:p w14:paraId="44C795B0" w14:textId="1B879AF0" w:rsidR="002350D0" w:rsidRPr="00F26E91" w:rsidRDefault="002350D0" w:rsidP="00F26E91">
      <w:pPr>
        <w:pStyle w:val="ListParagraph"/>
        <w:numPr>
          <w:ilvl w:val="1"/>
          <w:numId w:val="29"/>
        </w:numPr>
        <w:contextualSpacing w:val="0"/>
        <w:rPr>
          <w:lang w:eastAsia="zh-CN"/>
        </w:rPr>
      </w:pPr>
      <w:r w:rsidRPr="00F26E91">
        <w:rPr>
          <w:lang w:eastAsia="zh-CN"/>
        </w:rPr>
        <w:t xml:space="preserve">Such an enhancement has impact on the CN and needs </w:t>
      </w:r>
      <w:r w:rsidR="00DE13DA">
        <w:rPr>
          <w:lang w:eastAsia="zh-CN"/>
        </w:rPr>
        <w:t>further discussion</w:t>
      </w:r>
      <w:r w:rsidRPr="00F26E91">
        <w:rPr>
          <w:lang w:eastAsia="zh-CN"/>
        </w:rPr>
        <w:t xml:space="preserve"> by SA2.</w:t>
      </w:r>
    </w:p>
    <w:p w14:paraId="79B6E6C3" w14:textId="77777777" w:rsidR="00B8722E" w:rsidRDefault="00B8722E" w:rsidP="00B8722E">
      <w:pPr>
        <w:pStyle w:val="ListParagraph"/>
        <w:ind w:left="1440"/>
      </w:pPr>
    </w:p>
    <w:p w14:paraId="51884C5D" w14:textId="3E0EEC83" w:rsidR="003241D6" w:rsidRDefault="003241D6" w:rsidP="002A1120">
      <w:pPr>
        <w:rPr>
          <w:b/>
          <w:bCs/>
          <w:lang w:eastAsia="zh-CN"/>
        </w:rPr>
      </w:pPr>
      <w:r>
        <w:rPr>
          <w:b/>
          <w:bCs/>
          <w:lang w:eastAsia="zh-CN"/>
        </w:rPr>
        <w:t>Proposal</w:t>
      </w:r>
      <w:r w:rsidR="002514DD">
        <w:rPr>
          <w:b/>
          <w:bCs/>
          <w:lang w:eastAsia="zh-CN"/>
        </w:rPr>
        <w:t xml:space="preserve"> 5</w:t>
      </w:r>
      <w:r>
        <w:rPr>
          <w:b/>
          <w:bCs/>
          <w:lang w:eastAsia="zh-CN"/>
        </w:rPr>
        <w:t>: RAN3 to consider the following options:</w:t>
      </w:r>
    </w:p>
    <w:p w14:paraId="77A6B9F4" w14:textId="775FBB7A" w:rsidR="003241D6" w:rsidRPr="002A1120" w:rsidRDefault="002A1120" w:rsidP="002A1120">
      <w:pPr>
        <w:pStyle w:val="ListParagraph"/>
        <w:numPr>
          <w:ilvl w:val="0"/>
          <w:numId w:val="29"/>
        </w:numPr>
        <w:contextualSpacing w:val="0"/>
        <w:rPr>
          <w:b/>
          <w:bCs/>
          <w:lang w:eastAsia="zh-CN"/>
        </w:rPr>
      </w:pPr>
      <w:r w:rsidRPr="002A1120">
        <w:rPr>
          <w:b/>
          <w:bCs/>
          <w:lang w:eastAsia="zh-CN"/>
        </w:rPr>
        <w:t xml:space="preserve">Option 1: </w:t>
      </w:r>
      <w:r w:rsidR="00F02FB7">
        <w:rPr>
          <w:b/>
          <w:bCs/>
          <w:lang w:eastAsia="zh-CN"/>
        </w:rPr>
        <w:t>The m</w:t>
      </w:r>
      <w:r w:rsidR="006F70ED" w:rsidRPr="002A1120">
        <w:rPr>
          <w:b/>
          <w:bCs/>
          <w:lang w:eastAsia="zh-CN"/>
        </w:rPr>
        <w:t>obile IAB-DU’s NCGI</w:t>
      </w:r>
      <w:r>
        <w:rPr>
          <w:b/>
          <w:bCs/>
          <w:lang w:eastAsia="zh-CN"/>
        </w:rPr>
        <w:t>/</w:t>
      </w:r>
      <w:r w:rsidR="006F70ED" w:rsidRPr="002A1120">
        <w:rPr>
          <w:b/>
          <w:bCs/>
          <w:lang w:eastAsia="zh-CN"/>
        </w:rPr>
        <w:t xml:space="preserve">TAC </w:t>
      </w:r>
      <w:r w:rsidR="00743143">
        <w:rPr>
          <w:b/>
          <w:bCs/>
          <w:lang w:eastAsia="zh-CN"/>
        </w:rPr>
        <w:t>are</w:t>
      </w:r>
      <w:r w:rsidR="00F02FB7">
        <w:rPr>
          <w:b/>
          <w:bCs/>
          <w:lang w:eastAsia="zh-CN"/>
        </w:rPr>
        <w:t xml:space="preserve"> the same</w:t>
      </w:r>
      <w:r>
        <w:rPr>
          <w:b/>
          <w:bCs/>
          <w:lang w:eastAsia="zh-CN"/>
        </w:rPr>
        <w:t xml:space="preserve"> </w:t>
      </w:r>
      <w:r w:rsidR="00743143">
        <w:rPr>
          <w:b/>
          <w:bCs/>
          <w:lang w:eastAsia="zh-CN"/>
        </w:rPr>
        <w:t xml:space="preserve">as used by </w:t>
      </w:r>
      <w:r w:rsidR="006F70ED" w:rsidRPr="002A1120">
        <w:rPr>
          <w:b/>
          <w:bCs/>
          <w:lang w:eastAsia="zh-CN"/>
        </w:rPr>
        <w:t>the surrounding network.</w:t>
      </w:r>
    </w:p>
    <w:p w14:paraId="35A1A72B" w14:textId="20E9B16F" w:rsidR="003241D6" w:rsidRPr="002A1120" w:rsidRDefault="002A1120" w:rsidP="002A1120">
      <w:pPr>
        <w:pStyle w:val="ListParagraph"/>
        <w:numPr>
          <w:ilvl w:val="0"/>
          <w:numId w:val="29"/>
        </w:numPr>
        <w:contextualSpacing w:val="0"/>
        <w:rPr>
          <w:b/>
          <w:bCs/>
          <w:lang w:eastAsia="zh-CN"/>
        </w:rPr>
      </w:pPr>
      <w:r w:rsidRPr="002A1120">
        <w:rPr>
          <w:b/>
          <w:bCs/>
          <w:lang w:eastAsia="zh-CN"/>
        </w:rPr>
        <w:t xml:space="preserve">Option 2: </w:t>
      </w:r>
      <w:r w:rsidR="0057751A" w:rsidRPr="002A1120">
        <w:rPr>
          <w:b/>
          <w:bCs/>
          <w:lang w:eastAsia="zh-CN"/>
        </w:rPr>
        <w:t xml:space="preserve">The </w:t>
      </w:r>
      <w:r w:rsidR="000974C9">
        <w:rPr>
          <w:b/>
          <w:bCs/>
          <w:lang w:eastAsia="zh-CN"/>
        </w:rPr>
        <w:t xml:space="preserve">mobile IAB-DU uses a dedicated TAC, and the </w:t>
      </w:r>
      <w:r w:rsidR="006F70ED" w:rsidRPr="002A1120">
        <w:rPr>
          <w:b/>
          <w:bCs/>
          <w:lang w:eastAsia="zh-CN"/>
        </w:rPr>
        <w:t>CU</w:t>
      </w:r>
      <w:r w:rsidR="000974C9">
        <w:rPr>
          <w:b/>
          <w:bCs/>
          <w:lang w:eastAsia="zh-CN"/>
        </w:rPr>
        <w:t>s</w:t>
      </w:r>
      <w:r w:rsidR="006F70ED" w:rsidRPr="002A1120">
        <w:rPr>
          <w:b/>
          <w:bCs/>
          <w:lang w:eastAsia="zh-CN"/>
        </w:rPr>
        <w:t xml:space="preserve"> dynamically u</w:t>
      </w:r>
      <w:r w:rsidR="003241D6" w:rsidRPr="002A1120">
        <w:rPr>
          <w:b/>
          <w:bCs/>
          <w:lang w:eastAsia="zh-CN"/>
        </w:rPr>
        <w:t xml:space="preserve">pdate </w:t>
      </w:r>
      <w:r w:rsidR="00F02FB7">
        <w:rPr>
          <w:b/>
          <w:bCs/>
          <w:lang w:eastAsia="zh-CN"/>
        </w:rPr>
        <w:t xml:space="preserve">all relevant </w:t>
      </w:r>
      <w:r w:rsidR="003241D6" w:rsidRPr="002A1120">
        <w:rPr>
          <w:b/>
          <w:bCs/>
          <w:lang w:eastAsia="zh-CN"/>
        </w:rPr>
        <w:t>AMFs with the mobile IAB-DU</w:t>
      </w:r>
      <w:r w:rsidR="006F70ED" w:rsidRPr="002A1120">
        <w:rPr>
          <w:b/>
          <w:bCs/>
          <w:lang w:eastAsia="zh-CN"/>
        </w:rPr>
        <w:t>’s current</w:t>
      </w:r>
      <w:r w:rsidR="003241D6" w:rsidRPr="002A1120">
        <w:rPr>
          <w:b/>
          <w:bCs/>
          <w:lang w:eastAsia="zh-CN"/>
        </w:rPr>
        <w:t xml:space="preserve"> NCGI/TAC. </w:t>
      </w:r>
    </w:p>
    <w:p w14:paraId="0DA4714D" w14:textId="7D877B68" w:rsidR="002A4D88" w:rsidRDefault="002A1120" w:rsidP="002A1120">
      <w:pPr>
        <w:pStyle w:val="ListParagraph"/>
        <w:numPr>
          <w:ilvl w:val="0"/>
          <w:numId w:val="29"/>
        </w:numPr>
        <w:contextualSpacing w:val="0"/>
        <w:rPr>
          <w:b/>
          <w:bCs/>
          <w:lang w:eastAsia="zh-CN"/>
        </w:rPr>
      </w:pPr>
      <w:r w:rsidRPr="002A1120">
        <w:rPr>
          <w:b/>
          <w:bCs/>
          <w:lang w:eastAsia="zh-CN"/>
        </w:rPr>
        <w:t xml:space="preserve">Option 3: </w:t>
      </w:r>
      <w:r w:rsidR="0057751A" w:rsidRPr="002A1120">
        <w:rPr>
          <w:b/>
          <w:bCs/>
          <w:lang w:eastAsia="zh-CN"/>
        </w:rPr>
        <w:t>The CU amends the user location information with additional information on the mobile</w:t>
      </w:r>
      <w:r w:rsidR="00B159C6">
        <w:rPr>
          <w:b/>
          <w:bCs/>
          <w:lang w:eastAsia="zh-CN"/>
        </w:rPr>
        <w:t xml:space="preserve"> </w:t>
      </w:r>
      <w:r w:rsidR="0057751A" w:rsidRPr="002A1120">
        <w:rPr>
          <w:b/>
          <w:bCs/>
          <w:lang w:eastAsia="zh-CN"/>
        </w:rPr>
        <w:t>IAB</w:t>
      </w:r>
      <w:r w:rsidR="00B159C6">
        <w:rPr>
          <w:b/>
          <w:bCs/>
          <w:lang w:eastAsia="zh-CN"/>
        </w:rPr>
        <w:t>-node</w:t>
      </w:r>
      <w:r w:rsidR="0057751A" w:rsidRPr="002A1120">
        <w:rPr>
          <w:b/>
          <w:bCs/>
          <w:lang w:eastAsia="zh-CN"/>
        </w:rPr>
        <w:t>’s location.</w:t>
      </w:r>
    </w:p>
    <w:p w14:paraId="0E203050" w14:textId="1E761481" w:rsidR="003F160A" w:rsidRDefault="003F160A" w:rsidP="003F160A">
      <w:pPr>
        <w:pStyle w:val="Heading2"/>
      </w:pPr>
      <w:r>
        <w:lastRenderedPageBreak/>
        <w:t>2.3</w:t>
      </w:r>
      <w:r>
        <w:tab/>
      </w:r>
      <w:r w:rsidR="009133B8">
        <w:t>Coverage</w:t>
      </w:r>
      <w:r>
        <w:t xml:space="preserve"> of </w:t>
      </w:r>
      <w:r w:rsidR="009133B8">
        <w:t xml:space="preserve">onboard UEs </w:t>
      </w:r>
    </w:p>
    <w:p w14:paraId="3FF84D75" w14:textId="0DB80F80" w:rsidR="004C7EC4" w:rsidRDefault="00707E6F" w:rsidP="003F160A">
      <w:r>
        <w:t>According to the Rel-18 WIE, m</w:t>
      </w:r>
      <w:r w:rsidR="004C7EC4">
        <w:t xml:space="preserve">obile IAB supports use cases, where the mobile IAB-node </w:t>
      </w:r>
      <w:r>
        <w:t xml:space="preserve">cell </w:t>
      </w:r>
      <w:r w:rsidR="004C7EC4">
        <w:t xml:space="preserve">aims to cover onboard UEs as well as outside UEs. The WID, however, precludes optimizations for the coverage of outside UEs. For that purpose, it is necessary that the network (i.e., the CU) knows if a the IAB-node cell aims to </w:t>
      </w:r>
      <w:r w:rsidR="002334C5">
        <w:t>target</w:t>
      </w:r>
      <w:r w:rsidR="004C7EC4">
        <w:t xml:space="preserve"> onboard UEs</w:t>
      </w:r>
      <w:r w:rsidR="002334C5">
        <w:t xml:space="preserve"> so that potential optimizations related to mobile IAB can be applied</w:t>
      </w:r>
      <w:r w:rsidR="004C7EC4">
        <w:t xml:space="preserve">. </w:t>
      </w:r>
    </w:p>
    <w:p w14:paraId="7FB0CA45" w14:textId="43C2B316" w:rsidR="00707E6F" w:rsidRDefault="00707E6F" w:rsidP="003F160A">
      <w:r>
        <w:t>One example for the optimization relates to the policies applied for UE handover between mobile-IAB cells targeting onboard UEs and cells of the stationary network. In case the CU know that the mobile IAB-node moves at high speed, it may apply more stringent criteria for UE handover between cells with onboard coverage</w:t>
      </w:r>
      <w:r w:rsidR="002334C5">
        <w:t xml:space="preserve">. </w:t>
      </w:r>
    </w:p>
    <w:p w14:paraId="59142A8B" w14:textId="0741F07B" w:rsidR="003602D7" w:rsidRPr="00535C9F" w:rsidRDefault="00707E6F" w:rsidP="00707E6F">
      <w:pPr>
        <w:rPr>
          <w:b/>
          <w:bCs/>
        </w:rPr>
      </w:pPr>
      <w:r w:rsidRPr="00535C9F">
        <w:rPr>
          <w:b/>
          <w:bCs/>
        </w:rPr>
        <w:t xml:space="preserve">Proposal 6: </w:t>
      </w:r>
      <w:r w:rsidR="00535C9F">
        <w:rPr>
          <w:b/>
          <w:bCs/>
        </w:rPr>
        <w:t xml:space="preserve">To allow for mobile-IAB-specific optimizations, the </w:t>
      </w:r>
      <w:r w:rsidR="00535C9F" w:rsidRPr="00535C9F">
        <w:rPr>
          <w:b/>
          <w:bCs/>
        </w:rPr>
        <w:t xml:space="preserve">IAB-DU </w:t>
      </w:r>
      <w:r w:rsidR="00535C9F">
        <w:rPr>
          <w:b/>
          <w:bCs/>
        </w:rPr>
        <w:t xml:space="preserve">to indicate if a </w:t>
      </w:r>
      <w:proofErr w:type="gramStart"/>
      <w:r w:rsidR="00535C9F">
        <w:rPr>
          <w:b/>
          <w:bCs/>
        </w:rPr>
        <w:t>cells</w:t>
      </w:r>
      <w:proofErr w:type="gramEnd"/>
      <w:r w:rsidR="00535C9F">
        <w:rPr>
          <w:b/>
          <w:bCs/>
        </w:rPr>
        <w:t xml:space="preserve"> aims to cover onboard users.</w:t>
      </w:r>
      <w:r w:rsidRPr="00535C9F">
        <w:rPr>
          <w:b/>
          <w:bCs/>
        </w:rPr>
        <w:t xml:space="preserve"> </w:t>
      </w:r>
    </w:p>
    <w:p w14:paraId="6326A5AD" w14:textId="77777777" w:rsidR="003F160A" w:rsidRPr="003F160A" w:rsidRDefault="003F160A" w:rsidP="003F160A">
      <w:pPr>
        <w:rPr>
          <w:b/>
          <w:bCs/>
          <w:lang w:eastAsia="zh-CN"/>
        </w:rPr>
      </w:pPr>
    </w:p>
    <w:p w14:paraId="23DA704C" w14:textId="4D63F106" w:rsidR="0096408F" w:rsidRDefault="0096408F" w:rsidP="0096408F">
      <w:pPr>
        <w:pStyle w:val="Heading1"/>
      </w:pPr>
      <w:r>
        <w:t>Conclusion</w:t>
      </w:r>
    </w:p>
    <w:p w14:paraId="4B36BE02" w14:textId="390BB560" w:rsidR="0096408F" w:rsidRPr="0096408F" w:rsidRDefault="002E54D4" w:rsidP="0096408F">
      <w:pPr>
        <w:spacing w:after="0"/>
      </w:pPr>
      <w:r>
        <w:t>This contribution discusses support for group mobility</w:t>
      </w:r>
      <w:r w:rsidR="007B0BD4">
        <w:t xml:space="preserve"> and</w:t>
      </w:r>
      <w:r>
        <w:t xml:space="preserve"> user location information for the UEs camping on/connected to the mobile IAB-node.</w:t>
      </w:r>
      <w:r w:rsidR="00561CD2">
        <w:t xml:space="preserve"> </w:t>
      </w:r>
      <w:r w:rsidR="0096408F">
        <w:t xml:space="preserve">The following </w:t>
      </w:r>
      <w:r w:rsidR="00561CD2">
        <w:t xml:space="preserve">observations and </w:t>
      </w:r>
      <w:r w:rsidR="0096408F">
        <w:t>proposals have been made:</w:t>
      </w:r>
    </w:p>
    <w:p w14:paraId="250BD53F" w14:textId="77777777" w:rsidR="0096408F" w:rsidRDefault="0096408F" w:rsidP="0096408F">
      <w:pPr>
        <w:spacing w:after="0"/>
      </w:pPr>
    </w:p>
    <w:p w14:paraId="1D3E0E7F" w14:textId="77777777" w:rsidR="002334C5" w:rsidRDefault="002334C5" w:rsidP="002334C5">
      <w:pPr>
        <w:spacing w:after="120"/>
        <w:rPr>
          <w:b/>
          <w:bCs/>
        </w:rPr>
      </w:pPr>
      <w:r>
        <w:rPr>
          <w:b/>
          <w:bCs/>
        </w:rPr>
        <w:t>Proposal 1: Group mobility enhancements refer to the bundling of UE-specific information for a group of UEs into a common message.</w:t>
      </w:r>
    </w:p>
    <w:p w14:paraId="639EC427" w14:textId="77777777" w:rsidR="002334C5" w:rsidRPr="00011DBF" w:rsidRDefault="002334C5" w:rsidP="002334C5">
      <w:pPr>
        <w:spacing w:after="120"/>
        <w:rPr>
          <w:b/>
          <w:bCs/>
        </w:rPr>
      </w:pPr>
      <w:r w:rsidRPr="00011DBF">
        <w:rPr>
          <w:b/>
          <w:bCs/>
        </w:rPr>
        <w:t xml:space="preserve">Proposal 2: For </w:t>
      </w:r>
      <w:r>
        <w:rPr>
          <w:b/>
          <w:bCs/>
        </w:rPr>
        <w:t>group mobility enhancements</w:t>
      </w:r>
      <w:r w:rsidRPr="00011DBF">
        <w:rPr>
          <w:b/>
          <w:bCs/>
        </w:rPr>
        <w:t xml:space="preserve">, </w:t>
      </w:r>
      <w:r>
        <w:rPr>
          <w:b/>
          <w:bCs/>
        </w:rPr>
        <w:t xml:space="preserve">the </w:t>
      </w:r>
      <w:r w:rsidRPr="00011DBF">
        <w:rPr>
          <w:b/>
          <w:bCs/>
        </w:rPr>
        <w:t xml:space="preserve">limitations </w:t>
      </w:r>
      <w:r>
        <w:rPr>
          <w:b/>
          <w:bCs/>
        </w:rPr>
        <w:t>of</w:t>
      </w:r>
      <w:r w:rsidRPr="00011DBF">
        <w:rPr>
          <w:b/>
          <w:bCs/>
        </w:rPr>
        <w:t xml:space="preserve"> the maximum message size to be </w:t>
      </w:r>
      <w:proofErr w:type="gramStart"/>
      <w:r w:rsidRPr="00011DBF">
        <w:rPr>
          <w:b/>
          <w:bCs/>
        </w:rPr>
        <w:t>taken into account</w:t>
      </w:r>
      <w:proofErr w:type="gramEnd"/>
      <w:r w:rsidRPr="00011DBF">
        <w:rPr>
          <w:b/>
          <w:bCs/>
        </w:rPr>
        <w:t>.</w:t>
      </w:r>
    </w:p>
    <w:p w14:paraId="65AA7DD7" w14:textId="77777777" w:rsidR="002334C5" w:rsidRDefault="002334C5" w:rsidP="002334C5">
      <w:pPr>
        <w:spacing w:after="120"/>
        <w:rPr>
          <w:b/>
          <w:bCs/>
        </w:rPr>
      </w:pPr>
      <w:r>
        <w:rPr>
          <w:b/>
          <w:bCs/>
        </w:rPr>
        <w:t xml:space="preserve">Proposal </w:t>
      </w:r>
      <w:r w:rsidRPr="00011DBF">
        <w:rPr>
          <w:b/>
          <w:bCs/>
        </w:rPr>
        <w:t xml:space="preserve">3: </w:t>
      </w:r>
      <w:r w:rsidRPr="00E563E0">
        <w:rPr>
          <w:b/>
          <w:bCs/>
        </w:rPr>
        <w:t>Group mobility enhancements</w:t>
      </w:r>
      <w:r>
        <w:t xml:space="preserve"> </w:t>
      </w:r>
      <w:r w:rsidRPr="00011DBF">
        <w:rPr>
          <w:b/>
          <w:bCs/>
        </w:rPr>
        <w:t>should be considered after progress has been made with the baseline procedure</w:t>
      </w:r>
      <w:r>
        <w:rPr>
          <w:b/>
          <w:bCs/>
        </w:rPr>
        <w:t>s</w:t>
      </w:r>
      <w:r w:rsidRPr="00011DBF">
        <w:rPr>
          <w:b/>
          <w:bCs/>
        </w:rPr>
        <w:t>.</w:t>
      </w:r>
    </w:p>
    <w:p w14:paraId="60E50709" w14:textId="77777777" w:rsidR="002334C5" w:rsidRDefault="002334C5" w:rsidP="002334C5">
      <w:pPr>
        <w:rPr>
          <w:b/>
          <w:bCs/>
          <w:lang w:eastAsia="zh-CN"/>
        </w:rPr>
      </w:pPr>
      <w:r>
        <w:rPr>
          <w:b/>
          <w:bCs/>
          <w:lang w:eastAsia="zh-CN"/>
        </w:rPr>
        <w:t xml:space="preserve">Proposal 4: For a UE, that is connected to mobile IAB-node or a camping on a mobile IAB-node, RAN3 to discuss how NCGI and TAC reported in the user location to the AMF can reflect the user’s physical location. </w:t>
      </w:r>
    </w:p>
    <w:p w14:paraId="2A8206E0" w14:textId="77777777" w:rsidR="002334C5" w:rsidRDefault="002334C5" w:rsidP="002334C5">
      <w:pPr>
        <w:rPr>
          <w:b/>
          <w:bCs/>
          <w:lang w:eastAsia="zh-CN"/>
        </w:rPr>
      </w:pPr>
      <w:r>
        <w:rPr>
          <w:b/>
          <w:bCs/>
          <w:lang w:eastAsia="zh-CN"/>
        </w:rPr>
        <w:t>Proposal 5: RAN3 to consider the following options:</w:t>
      </w:r>
    </w:p>
    <w:p w14:paraId="594E922C" w14:textId="77777777" w:rsidR="002334C5" w:rsidRPr="002A1120" w:rsidRDefault="002334C5" w:rsidP="002334C5">
      <w:pPr>
        <w:pStyle w:val="ListParagraph"/>
        <w:numPr>
          <w:ilvl w:val="0"/>
          <w:numId w:val="29"/>
        </w:numPr>
        <w:contextualSpacing w:val="0"/>
        <w:rPr>
          <w:b/>
          <w:bCs/>
          <w:lang w:eastAsia="zh-CN"/>
        </w:rPr>
      </w:pPr>
      <w:r w:rsidRPr="002A1120">
        <w:rPr>
          <w:b/>
          <w:bCs/>
          <w:lang w:eastAsia="zh-CN"/>
        </w:rPr>
        <w:t xml:space="preserve">Option 1: </w:t>
      </w:r>
      <w:r>
        <w:rPr>
          <w:b/>
          <w:bCs/>
          <w:lang w:eastAsia="zh-CN"/>
        </w:rPr>
        <w:t>The m</w:t>
      </w:r>
      <w:r w:rsidRPr="002A1120">
        <w:rPr>
          <w:b/>
          <w:bCs/>
          <w:lang w:eastAsia="zh-CN"/>
        </w:rPr>
        <w:t>obile IAB-DU’s NCGI</w:t>
      </w:r>
      <w:r>
        <w:rPr>
          <w:b/>
          <w:bCs/>
          <w:lang w:eastAsia="zh-CN"/>
        </w:rPr>
        <w:t>/</w:t>
      </w:r>
      <w:r w:rsidRPr="002A1120">
        <w:rPr>
          <w:b/>
          <w:bCs/>
          <w:lang w:eastAsia="zh-CN"/>
        </w:rPr>
        <w:t xml:space="preserve">TAC </w:t>
      </w:r>
      <w:r>
        <w:rPr>
          <w:b/>
          <w:bCs/>
          <w:lang w:eastAsia="zh-CN"/>
        </w:rPr>
        <w:t xml:space="preserve">are the same as used by </w:t>
      </w:r>
      <w:r w:rsidRPr="002A1120">
        <w:rPr>
          <w:b/>
          <w:bCs/>
          <w:lang w:eastAsia="zh-CN"/>
        </w:rPr>
        <w:t>the surrounding network.</w:t>
      </w:r>
    </w:p>
    <w:p w14:paraId="364A87D0" w14:textId="77777777" w:rsidR="002334C5" w:rsidRPr="002A1120" w:rsidRDefault="002334C5" w:rsidP="002334C5">
      <w:pPr>
        <w:pStyle w:val="ListParagraph"/>
        <w:numPr>
          <w:ilvl w:val="0"/>
          <w:numId w:val="29"/>
        </w:numPr>
        <w:contextualSpacing w:val="0"/>
        <w:rPr>
          <w:b/>
          <w:bCs/>
          <w:lang w:eastAsia="zh-CN"/>
        </w:rPr>
      </w:pPr>
      <w:r w:rsidRPr="002A1120">
        <w:rPr>
          <w:b/>
          <w:bCs/>
          <w:lang w:eastAsia="zh-CN"/>
        </w:rPr>
        <w:t xml:space="preserve">Option 2: The </w:t>
      </w:r>
      <w:r>
        <w:rPr>
          <w:b/>
          <w:bCs/>
          <w:lang w:eastAsia="zh-CN"/>
        </w:rPr>
        <w:t xml:space="preserve">mobile IAB-DU uses a dedicated TAC, and the </w:t>
      </w:r>
      <w:r w:rsidRPr="002A1120">
        <w:rPr>
          <w:b/>
          <w:bCs/>
          <w:lang w:eastAsia="zh-CN"/>
        </w:rPr>
        <w:t>CU</w:t>
      </w:r>
      <w:r>
        <w:rPr>
          <w:b/>
          <w:bCs/>
          <w:lang w:eastAsia="zh-CN"/>
        </w:rPr>
        <w:t>s</w:t>
      </w:r>
      <w:r w:rsidRPr="002A1120">
        <w:rPr>
          <w:b/>
          <w:bCs/>
          <w:lang w:eastAsia="zh-CN"/>
        </w:rPr>
        <w:t xml:space="preserve"> dynamically update </w:t>
      </w:r>
      <w:r>
        <w:rPr>
          <w:b/>
          <w:bCs/>
          <w:lang w:eastAsia="zh-CN"/>
        </w:rPr>
        <w:t xml:space="preserve">all relevant </w:t>
      </w:r>
      <w:r w:rsidRPr="002A1120">
        <w:rPr>
          <w:b/>
          <w:bCs/>
          <w:lang w:eastAsia="zh-CN"/>
        </w:rPr>
        <w:t xml:space="preserve">AMFs with the mobile IAB-DU’s current NCGI/TAC. </w:t>
      </w:r>
    </w:p>
    <w:p w14:paraId="64490AA1" w14:textId="77777777" w:rsidR="002334C5" w:rsidRDefault="002334C5" w:rsidP="002334C5">
      <w:pPr>
        <w:pStyle w:val="ListParagraph"/>
        <w:numPr>
          <w:ilvl w:val="0"/>
          <w:numId w:val="29"/>
        </w:numPr>
        <w:contextualSpacing w:val="0"/>
        <w:rPr>
          <w:b/>
          <w:bCs/>
          <w:lang w:eastAsia="zh-CN"/>
        </w:rPr>
      </w:pPr>
      <w:r w:rsidRPr="002A1120">
        <w:rPr>
          <w:b/>
          <w:bCs/>
          <w:lang w:eastAsia="zh-CN"/>
        </w:rPr>
        <w:t>Option 3: The CU amends the user location information with additional information on the mobile</w:t>
      </w:r>
      <w:r>
        <w:rPr>
          <w:b/>
          <w:bCs/>
          <w:lang w:eastAsia="zh-CN"/>
        </w:rPr>
        <w:t xml:space="preserve"> </w:t>
      </w:r>
      <w:r w:rsidRPr="002A1120">
        <w:rPr>
          <w:b/>
          <w:bCs/>
          <w:lang w:eastAsia="zh-CN"/>
        </w:rPr>
        <w:t>IAB</w:t>
      </w:r>
      <w:r>
        <w:rPr>
          <w:b/>
          <w:bCs/>
          <w:lang w:eastAsia="zh-CN"/>
        </w:rPr>
        <w:t>-node</w:t>
      </w:r>
      <w:r w:rsidRPr="002A1120">
        <w:rPr>
          <w:b/>
          <w:bCs/>
          <w:lang w:eastAsia="zh-CN"/>
        </w:rPr>
        <w:t>’s location.</w:t>
      </w:r>
    </w:p>
    <w:p w14:paraId="4F935C60" w14:textId="77777777" w:rsidR="002334C5" w:rsidRPr="00535C9F" w:rsidRDefault="002334C5" w:rsidP="002334C5">
      <w:pPr>
        <w:rPr>
          <w:b/>
          <w:bCs/>
        </w:rPr>
      </w:pPr>
      <w:r w:rsidRPr="00535C9F">
        <w:rPr>
          <w:b/>
          <w:bCs/>
        </w:rPr>
        <w:t xml:space="preserve">Proposal 6: </w:t>
      </w:r>
      <w:r>
        <w:rPr>
          <w:b/>
          <w:bCs/>
        </w:rPr>
        <w:t xml:space="preserve">To allow for mobile-IAB-specific optimizations, the </w:t>
      </w:r>
      <w:r w:rsidRPr="00535C9F">
        <w:rPr>
          <w:b/>
          <w:bCs/>
        </w:rPr>
        <w:t xml:space="preserve">IAB-DU </w:t>
      </w:r>
      <w:r>
        <w:rPr>
          <w:b/>
          <w:bCs/>
        </w:rPr>
        <w:t xml:space="preserve">to indicate if a </w:t>
      </w:r>
      <w:proofErr w:type="gramStart"/>
      <w:r>
        <w:rPr>
          <w:b/>
          <w:bCs/>
        </w:rPr>
        <w:t>cells</w:t>
      </w:r>
      <w:proofErr w:type="gramEnd"/>
      <w:r>
        <w:rPr>
          <w:b/>
          <w:bCs/>
        </w:rPr>
        <w:t xml:space="preserve"> aims to cover onboard users.</w:t>
      </w:r>
      <w:r w:rsidRPr="00535C9F">
        <w:rPr>
          <w:b/>
          <w:bCs/>
        </w:rPr>
        <w:t xml:space="preserve"> </w:t>
      </w:r>
    </w:p>
    <w:p w14:paraId="7F9A5B2E" w14:textId="77777777" w:rsidR="00CD4C7B" w:rsidRPr="00320A6B" w:rsidRDefault="00CD4C7B" w:rsidP="00CD4C7B">
      <w:pPr>
        <w:pStyle w:val="Heading1"/>
      </w:pPr>
      <w:r w:rsidRPr="00320A6B">
        <w:t>References</w:t>
      </w:r>
    </w:p>
    <w:p w14:paraId="18A46778" w14:textId="36C1AE55"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1" w:name="_Ref490247806"/>
      <w:r w:rsidRPr="00F04C08">
        <w:rPr>
          <w:lang w:eastAsia="zh-CN"/>
        </w:rPr>
        <w:t>RP-2</w:t>
      </w:r>
      <w:r w:rsidR="00EA0AAF">
        <w:rPr>
          <w:lang w:eastAsia="zh-CN"/>
        </w:rPr>
        <w:t>21815</w:t>
      </w:r>
      <w:r w:rsidR="00167A87" w:rsidRPr="00F04C08">
        <w:rPr>
          <w:lang w:val="en-US" w:eastAsia="zh-CN"/>
        </w:rPr>
        <w:t>: Revised WID for NR_</w:t>
      </w:r>
      <w:r w:rsidR="00EA0AAF">
        <w:rPr>
          <w:lang w:val="en-US" w:eastAsia="zh-CN"/>
        </w:rPr>
        <w:t>mobile_</w:t>
      </w:r>
      <w:r w:rsidR="00167A87" w:rsidRPr="00F04C08">
        <w:rPr>
          <w:lang w:val="en-US" w:eastAsia="zh-CN"/>
        </w:rPr>
        <w:t>IAB; TSG RAN Meeting #</w:t>
      </w:r>
      <w:r w:rsidR="00BC175D" w:rsidRPr="00F04C08">
        <w:rPr>
          <w:lang w:val="en-US" w:eastAsia="zh-CN"/>
        </w:rPr>
        <w:t>9</w:t>
      </w:r>
      <w:r w:rsidR="00EA0AAF">
        <w:rPr>
          <w:lang w:val="en-US" w:eastAsia="zh-CN"/>
        </w:rPr>
        <w:t>6</w:t>
      </w:r>
      <w:r w:rsidR="00167A87" w:rsidRPr="00F04C08">
        <w:rPr>
          <w:lang w:val="en-US" w:eastAsia="zh-CN"/>
        </w:rPr>
        <w:t xml:space="preserve">, </w:t>
      </w:r>
      <w:r w:rsidR="00EA0AAF">
        <w:rPr>
          <w:lang w:val="en-US" w:eastAsia="zh-CN"/>
        </w:rPr>
        <w:t>Budapest, Hungary, June 6 - 9</w:t>
      </w:r>
      <w:r w:rsidR="00167A87" w:rsidRPr="00F04C08">
        <w:rPr>
          <w:lang w:val="en-US" w:eastAsia="zh-CN"/>
        </w:rPr>
        <w:t>, 20</w:t>
      </w:r>
      <w:r w:rsidR="0036720B" w:rsidRPr="00F04C08">
        <w:rPr>
          <w:lang w:val="en-US" w:eastAsia="zh-CN"/>
        </w:rPr>
        <w:t>2</w:t>
      </w:r>
      <w:r w:rsidR="00EA0AAF">
        <w:rPr>
          <w:lang w:val="en-US" w:eastAsia="zh-CN"/>
        </w:rPr>
        <w:t>2</w:t>
      </w:r>
    </w:p>
    <w:p w14:paraId="3F49B232" w14:textId="07242660" w:rsidR="00CB6E29" w:rsidRDefault="00CB6E29" w:rsidP="00167A87">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TR 23.700-05 v0.3.0 (2022-05)</w:t>
      </w:r>
      <w:r w:rsidR="00E759A4">
        <w:rPr>
          <w:lang w:val="en-US" w:eastAsia="zh-CN"/>
        </w:rPr>
        <w:t xml:space="preserve"> – Rel-18 Study on Architecture Enhancements for Vehicle-mounted Relays</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1"/>
    <w:p w14:paraId="79ED1E90" w14:textId="466F994B" w:rsidR="0092470C" w:rsidRPr="00320A6B" w:rsidRDefault="0092470C" w:rsidP="0092470C">
      <w:pPr>
        <w:pStyle w:val="Heading1"/>
      </w:pPr>
      <w:r>
        <w:t>Annex</w:t>
      </w:r>
    </w:p>
    <w:p w14:paraId="30C740C1" w14:textId="3B63174A" w:rsidR="0092470C" w:rsidRPr="00CB6E29" w:rsidRDefault="0092470C" w:rsidP="0092470C">
      <w:pPr>
        <w:rPr>
          <w:lang w:eastAsia="zh-CN"/>
        </w:rPr>
      </w:pPr>
      <w:r w:rsidRPr="00CB6E29">
        <w:rPr>
          <w:lang w:eastAsia="zh-CN"/>
        </w:rPr>
        <w:t xml:space="preserve">The Rel-18 SA2 Study on Architecture Enhancements for Vehicular Mounted Relay identified the following key issues </w:t>
      </w:r>
      <w:r>
        <w:rPr>
          <w:lang w:eastAsia="zh-CN"/>
        </w:rPr>
        <w:t xml:space="preserve">related to UE location information for UEs camping on or connected to the mobile base station </w:t>
      </w:r>
      <w:proofErr w:type="gramStart"/>
      <w:r>
        <w:rPr>
          <w:lang w:eastAsia="zh-CN"/>
        </w:rPr>
        <w:t>realy  [</w:t>
      </w:r>
      <w:proofErr w:type="gramEnd"/>
      <w:r>
        <w:rPr>
          <w:lang w:eastAsia="zh-CN"/>
        </w:rPr>
        <w:t>2]</w:t>
      </w:r>
      <w:r w:rsidRPr="00CB6E29">
        <w:rPr>
          <w:lang w:eastAsia="zh-CN"/>
        </w:rPr>
        <w:t>:</w:t>
      </w:r>
    </w:p>
    <w:tbl>
      <w:tblPr>
        <w:tblStyle w:val="TableGrid"/>
        <w:tblW w:w="0" w:type="auto"/>
        <w:tblLook w:val="04A0" w:firstRow="1" w:lastRow="0" w:firstColumn="1" w:lastColumn="0" w:noHBand="0" w:noVBand="1"/>
      </w:tblPr>
      <w:tblGrid>
        <w:gridCol w:w="9631"/>
      </w:tblGrid>
      <w:tr w:rsidR="0092470C" w14:paraId="3DBCD10B" w14:textId="77777777" w:rsidTr="00B854B8">
        <w:tc>
          <w:tcPr>
            <w:tcW w:w="9631" w:type="dxa"/>
          </w:tcPr>
          <w:p w14:paraId="670C0A72" w14:textId="77777777" w:rsidR="0092470C" w:rsidRPr="00E13EA5" w:rsidRDefault="0092470C" w:rsidP="00B854B8">
            <w:pPr>
              <w:rPr>
                <w:b/>
                <w:bCs/>
                <w:sz w:val="18"/>
                <w:szCs w:val="18"/>
                <w:lang w:eastAsia="zh-CN"/>
              </w:rPr>
            </w:pPr>
            <w:r w:rsidRPr="00E13EA5">
              <w:rPr>
                <w:b/>
                <w:bCs/>
                <w:sz w:val="18"/>
                <w:szCs w:val="18"/>
              </w:rPr>
              <w:t>Key Issue #5: Support of location services</w:t>
            </w:r>
            <w:r w:rsidRPr="00E13EA5">
              <w:rPr>
                <w:rFonts w:eastAsia="SimSun" w:hint="eastAsia"/>
                <w:b/>
                <w:bCs/>
                <w:sz w:val="18"/>
                <w:szCs w:val="18"/>
                <w:lang w:eastAsia="zh-CN"/>
              </w:rPr>
              <w:t xml:space="preserve"> for UEs accessing via </w:t>
            </w:r>
            <w:r w:rsidRPr="00E13EA5">
              <w:rPr>
                <w:b/>
                <w:bCs/>
                <w:sz w:val="18"/>
                <w:szCs w:val="18"/>
                <w:lang w:eastAsia="zh-CN"/>
              </w:rPr>
              <w:t xml:space="preserve">a mobile base station relay </w:t>
            </w:r>
          </w:p>
          <w:p w14:paraId="53F9AB8D" w14:textId="77777777" w:rsidR="0092470C" w:rsidRPr="00E13EA5" w:rsidRDefault="0092470C" w:rsidP="00B854B8">
            <w:pPr>
              <w:rPr>
                <w:sz w:val="18"/>
                <w:szCs w:val="18"/>
                <w:lang w:eastAsia="zh-CN"/>
              </w:rPr>
            </w:pPr>
            <w:r w:rsidRPr="00E13EA5">
              <w:rPr>
                <w:sz w:val="18"/>
                <w:szCs w:val="18"/>
                <w:lang w:eastAsia="zh-CN"/>
              </w:rPr>
              <w:t>Based on the requirements of TS 22.261 [3], the 5G system shall be able to support location services for the UEs accessing 5GS via a mobile base station relay. However, when the mobile base station relay (</w:t>
            </w:r>
            <w:proofErr w:type="gramStart"/>
            <w:r w:rsidRPr="00E13EA5">
              <w:rPr>
                <w:sz w:val="18"/>
                <w:szCs w:val="18"/>
                <w:lang w:eastAsia="zh-CN"/>
              </w:rPr>
              <w:t>i.e.</w:t>
            </w:r>
            <w:proofErr w:type="gramEnd"/>
            <w:r w:rsidRPr="00E13EA5">
              <w:rPr>
                <w:sz w:val="18"/>
                <w:szCs w:val="18"/>
                <w:lang w:eastAsia="zh-CN"/>
              </w:rPr>
              <w:t xml:space="preserve"> IAB-node) is present, the location of the </w:t>
            </w:r>
            <w:r w:rsidRPr="00E13EA5">
              <w:rPr>
                <w:sz w:val="18"/>
                <w:szCs w:val="18"/>
                <w:lang w:eastAsia="zh-CN"/>
              </w:rPr>
              <w:lastRenderedPageBreak/>
              <w:t>cell/IAB-node serving the UEs may change, and this may affect not only positioning procedures but also regulatory services needs UE location. Therefore, this key issue needs to address:</w:t>
            </w:r>
          </w:p>
          <w:p w14:paraId="2C372EE5" w14:textId="77777777" w:rsidR="0092470C" w:rsidRPr="00E13EA5" w:rsidRDefault="0092470C" w:rsidP="00B854B8">
            <w:pPr>
              <w:pStyle w:val="B1"/>
              <w:rPr>
                <w:sz w:val="18"/>
                <w:szCs w:val="18"/>
                <w:lang w:eastAsia="zh-CN"/>
              </w:rPr>
            </w:pPr>
            <w:r w:rsidRPr="00E13EA5">
              <w:rPr>
                <w:sz w:val="18"/>
                <w:szCs w:val="18"/>
                <w:lang w:eastAsia="zh-CN"/>
              </w:rPr>
              <w:t>-</w:t>
            </w:r>
            <w:r w:rsidRPr="00E13EA5">
              <w:rPr>
                <w:sz w:val="18"/>
                <w:szCs w:val="18"/>
                <w:lang w:eastAsia="zh-CN"/>
              </w:rPr>
              <w:tab/>
              <w:t xml:space="preserve">How to support location services for the UEs served by a mobile base station relay that moves (with or without changing IAB-donor gNBs); or roams to </w:t>
            </w:r>
            <w:proofErr w:type="gramStart"/>
            <w:r w:rsidRPr="00E13EA5">
              <w:rPr>
                <w:sz w:val="18"/>
                <w:szCs w:val="18"/>
                <w:lang w:eastAsia="zh-CN"/>
              </w:rPr>
              <w:t>VPLMN;</w:t>
            </w:r>
            <w:proofErr w:type="gramEnd"/>
          </w:p>
          <w:p w14:paraId="5C0EC588" w14:textId="77777777" w:rsidR="0092470C" w:rsidRPr="00E13EA5" w:rsidRDefault="0092470C" w:rsidP="00B854B8">
            <w:pPr>
              <w:pStyle w:val="NO"/>
            </w:pPr>
            <w:r w:rsidRPr="00E13EA5">
              <w:rPr>
                <w:sz w:val="18"/>
                <w:szCs w:val="18"/>
              </w:rPr>
              <w:t>NOTE:</w:t>
            </w:r>
            <w:r w:rsidRPr="00E13EA5">
              <w:rPr>
                <w:sz w:val="18"/>
                <w:szCs w:val="18"/>
              </w:rPr>
              <w:tab/>
              <w:t xml:space="preserve">For </w:t>
            </w:r>
            <w:r w:rsidRPr="00E13EA5">
              <w:rPr>
                <w:rFonts w:eastAsia="SimSun" w:hint="eastAsia"/>
                <w:sz w:val="18"/>
                <w:szCs w:val="18"/>
                <w:lang w:eastAsia="zh-CN"/>
              </w:rPr>
              <w:t>this key issue</w:t>
            </w:r>
            <w:r w:rsidRPr="00E13EA5">
              <w:rPr>
                <w:sz w:val="18"/>
                <w:szCs w:val="18"/>
              </w:rPr>
              <w:t xml:space="preserve">, this study should not seek to change the LCS framework, and the coordination </w:t>
            </w:r>
            <w:r w:rsidRPr="00E13EA5">
              <w:rPr>
                <w:sz w:val="18"/>
                <w:szCs w:val="18"/>
                <w:lang w:val="en-US"/>
              </w:rPr>
              <w:t>with</w:t>
            </w:r>
            <w:r w:rsidRPr="00E13EA5">
              <w:rPr>
                <w:sz w:val="18"/>
                <w:szCs w:val="18"/>
              </w:rPr>
              <w:t xml:space="preserve"> the study</w:t>
            </w:r>
            <w:r w:rsidRPr="00E13EA5">
              <w:rPr>
                <w:sz w:val="18"/>
                <w:szCs w:val="18"/>
                <w:lang w:val="en-US"/>
              </w:rPr>
              <w:t xml:space="preserve"> on</w:t>
            </w:r>
            <w:r w:rsidRPr="00E13EA5">
              <w:rPr>
                <w:sz w:val="18"/>
                <w:szCs w:val="18"/>
              </w:rPr>
              <w:t xml:space="preserve"> FS_eLCS_PH3 may be needed.</w:t>
            </w:r>
          </w:p>
        </w:tc>
      </w:tr>
    </w:tbl>
    <w:p w14:paraId="0FAC5649" w14:textId="77777777" w:rsidR="0092470C" w:rsidRDefault="0092470C" w:rsidP="0092470C">
      <w:pPr>
        <w:rPr>
          <w:b/>
          <w:bCs/>
        </w:rPr>
      </w:pPr>
    </w:p>
    <w:tbl>
      <w:tblPr>
        <w:tblStyle w:val="TableGrid"/>
        <w:tblW w:w="0" w:type="auto"/>
        <w:tblLook w:val="04A0" w:firstRow="1" w:lastRow="0" w:firstColumn="1" w:lastColumn="0" w:noHBand="0" w:noVBand="1"/>
      </w:tblPr>
      <w:tblGrid>
        <w:gridCol w:w="9631"/>
      </w:tblGrid>
      <w:tr w:rsidR="0092470C" w14:paraId="27DF9AA7" w14:textId="77777777" w:rsidTr="00B854B8">
        <w:tc>
          <w:tcPr>
            <w:tcW w:w="9631" w:type="dxa"/>
          </w:tcPr>
          <w:p w14:paraId="6176E657" w14:textId="77777777" w:rsidR="0092470C" w:rsidRPr="00E13EA5" w:rsidRDefault="0092470C" w:rsidP="00B854B8">
            <w:pPr>
              <w:rPr>
                <w:b/>
                <w:bCs/>
                <w:sz w:val="18"/>
                <w:szCs w:val="18"/>
                <w:lang w:eastAsia="zh-CN"/>
              </w:rPr>
            </w:pPr>
            <w:r w:rsidRPr="00E13EA5">
              <w:rPr>
                <w:b/>
                <w:bCs/>
                <w:sz w:val="18"/>
                <w:szCs w:val="18"/>
              </w:rPr>
              <w:t xml:space="preserve">Key Issue #6: </w:t>
            </w:r>
            <w:r w:rsidRPr="00E13EA5">
              <w:rPr>
                <w:rFonts w:eastAsia="SimSun" w:hint="eastAsia"/>
                <w:b/>
                <w:bCs/>
                <w:sz w:val="18"/>
                <w:szCs w:val="18"/>
                <w:lang w:eastAsia="zh-CN"/>
              </w:rPr>
              <w:t>Provide cell</w:t>
            </w:r>
            <w:r w:rsidRPr="00E13EA5">
              <w:rPr>
                <w:rFonts w:eastAsia="SimSun"/>
                <w:b/>
                <w:bCs/>
                <w:sz w:val="18"/>
                <w:szCs w:val="18"/>
                <w:lang w:eastAsia="zh-CN"/>
              </w:rPr>
              <w:t xml:space="preserve"> </w:t>
            </w:r>
            <w:r w:rsidRPr="00E13EA5">
              <w:rPr>
                <w:rFonts w:eastAsia="SimSun" w:hint="eastAsia"/>
                <w:b/>
                <w:bCs/>
                <w:sz w:val="18"/>
                <w:szCs w:val="18"/>
                <w:lang w:eastAsia="zh-CN"/>
              </w:rPr>
              <w:t xml:space="preserve">ID/TAC of </w:t>
            </w:r>
            <w:r w:rsidRPr="00E13EA5">
              <w:rPr>
                <w:b/>
                <w:bCs/>
                <w:sz w:val="18"/>
                <w:szCs w:val="18"/>
                <w:lang w:eastAsia="zh-CN"/>
              </w:rPr>
              <w:t xml:space="preserve">mobile base station relay </w:t>
            </w:r>
            <w:r w:rsidRPr="00E13EA5">
              <w:rPr>
                <w:rFonts w:eastAsia="SimSun" w:hint="eastAsia"/>
                <w:b/>
                <w:bCs/>
                <w:sz w:val="18"/>
                <w:szCs w:val="18"/>
                <w:lang w:eastAsia="zh-CN"/>
              </w:rPr>
              <w:t xml:space="preserve">for </w:t>
            </w:r>
            <w:r w:rsidRPr="00E13EA5">
              <w:rPr>
                <w:b/>
                <w:bCs/>
                <w:sz w:val="18"/>
                <w:szCs w:val="18"/>
              </w:rPr>
              <w:t>services</w:t>
            </w:r>
            <w:r w:rsidRPr="00E13EA5">
              <w:rPr>
                <w:b/>
                <w:bCs/>
                <w:sz w:val="18"/>
                <w:szCs w:val="18"/>
                <w:lang w:eastAsia="zh-CN"/>
              </w:rPr>
              <w:t xml:space="preserve"> </w:t>
            </w:r>
          </w:p>
          <w:p w14:paraId="296F7DCF" w14:textId="77777777" w:rsidR="0092470C" w:rsidRPr="00E13EA5" w:rsidRDefault="0092470C" w:rsidP="00B854B8">
            <w:pPr>
              <w:rPr>
                <w:sz w:val="18"/>
                <w:szCs w:val="18"/>
                <w:lang w:eastAsia="zh-CN"/>
              </w:rPr>
            </w:pPr>
            <w:r w:rsidRPr="00E13EA5">
              <w:rPr>
                <w:sz w:val="18"/>
                <w:szCs w:val="18"/>
                <w:lang w:eastAsia="zh-CN"/>
              </w:rPr>
              <w:t>When the mobile base station relay (</w:t>
            </w:r>
            <w:proofErr w:type="gramStart"/>
            <w:r w:rsidRPr="00E13EA5">
              <w:rPr>
                <w:sz w:val="18"/>
                <w:szCs w:val="18"/>
                <w:lang w:eastAsia="zh-CN"/>
              </w:rPr>
              <w:t>i.e.</w:t>
            </w:r>
            <w:proofErr w:type="gramEnd"/>
            <w:r w:rsidRPr="00E13EA5">
              <w:rPr>
                <w:sz w:val="18"/>
                <w:szCs w:val="18"/>
                <w:lang w:eastAsia="zh-CN"/>
              </w:rPr>
              <w:t xml:space="preserve"> IAB-node) is present, the physical location of the cell/IAB-node serving the UEs may change even without changing its IAB-donor node. Therefore, the serving cell ID/TAC of the UE may not always accurately reflect the location of the UE. This may affect services, </w:t>
            </w:r>
            <w:proofErr w:type="gramStart"/>
            <w:r w:rsidRPr="00E13EA5">
              <w:rPr>
                <w:sz w:val="18"/>
                <w:szCs w:val="18"/>
                <w:lang w:eastAsia="zh-CN"/>
              </w:rPr>
              <w:t>e.g.</w:t>
            </w:r>
            <w:proofErr w:type="gramEnd"/>
            <w:r w:rsidRPr="00E13EA5">
              <w:rPr>
                <w:sz w:val="18"/>
                <w:szCs w:val="18"/>
                <w:lang w:eastAsia="zh-CN"/>
              </w:rPr>
              <w:t xml:space="preserve"> regulatory services, tariff notifications, and etc. that rely on cell ID/TAC as location reference. Therefore, this key issue needs to address:</w:t>
            </w:r>
          </w:p>
          <w:p w14:paraId="353A3EC0" w14:textId="77777777" w:rsidR="0092470C" w:rsidRPr="00E13EA5" w:rsidRDefault="0092470C" w:rsidP="00B854B8">
            <w:pPr>
              <w:pStyle w:val="B1"/>
              <w:rPr>
                <w:rFonts w:eastAsia="SimSun"/>
                <w:sz w:val="18"/>
                <w:szCs w:val="18"/>
                <w:lang w:val="en-US" w:eastAsia="zh-CN"/>
              </w:rPr>
            </w:pPr>
            <w:r w:rsidRPr="00E13EA5">
              <w:rPr>
                <w:rFonts w:eastAsia="SimSun"/>
                <w:sz w:val="18"/>
                <w:szCs w:val="18"/>
                <w:lang w:val="en-US" w:eastAsia="zh-CN"/>
              </w:rPr>
              <w:t>-</w:t>
            </w:r>
            <w:r w:rsidRPr="00E13EA5">
              <w:rPr>
                <w:rFonts w:eastAsia="SimSun"/>
                <w:sz w:val="18"/>
                <w:szCs w:val="18"/>
                <w:lang w:val="en-US" w:eastAsia="zh-CN"/>
              </w:rPr>
              <w:tab/>
              <w:t xml:space="preserve">How to provide appropriate cell ID/TACs information (and possible its corresponding geographic area) of mobile base station relay that moves when such cell ID/TACs are needed, </w:t>
            </w:r>
            <w:proofErr w:type="gramStart"/>
            <w:r w:rsidRPr="00E13EA5">
              <w:rPr>
                <w:rFonts w:eastAsia="SimSun"/>
                <w:sz w:val="18"/>
                <w:szCs w:val="18"/>
                <w:lang w:val="en-US" w:eastAsia="zh-CN"/>
              </w:rPr>
              <w:t>e.g.</w:t>
            </w:r>
            <w:proofErr w:type="gramEnd"/>
            <w:r w:rsidRPr="00E13EA5">
              <w:rPr>
                <w:rFonts w:eastAsia="SimSun"/>
                <w:sz w:val="18"/>
                <w:szCs w:val="18"/>
                <w:lang w:val="en-US" w:eastAsia="zh-CN"/>
              </w:rPr>
              <w:t xml:space="preserve"> to assist route an emergency call to the correct PSAP, to assist to handle Lawful Interception, to assist the Public Warning System, etc.</w:t>
            </w:r>
          </w:p>
          <w:p w14:paraId="16860958" w14:textId="77777777" w:rsidR="0092470C" w:rsidRPr="00E13EA5" w:rsidRDefault="0092470C" w:rsidP="00B854B8">
            <w:pPr>
              <w:pStyle w:val="NO"/>
              <w:rPr>
                <w:rFonts w:eastAsia="SimSun"/>
                <w:sz w:val="18"/>
                <w:szCs w:val="18"/>
                <w:lang w:eastAsia="zh-CN"/>
              </w:rPr>
            </w:pPr>
            <w:r w:rsidRPr="00E13EA5">
              <w:rPr>
                <w:sz w:val="18"/>
                <w:szCs w:val="18"/>
              </w:rPr>
              <w:t>NOTE 1:</w:t>
            </w:r>
            <w:r w:rsidRPr="00E13EA5">
              <w:rPr>
                <w:sz w:val="18"/>
                <w:szCs w:val="18"/>
              </w:rPr>
              <w:tab/>
              <w:t>For mobile base station relay</w:t>
            </w:r>
            <w:r w:rsidRPr="00E13EA5">
              <w:rPr>
                <w:rFonts w:eastAsia="SimSun" w:hint="eastAsia"/>
                <w:sz w:val="18"/>
                <w:szCs w:val="18"/>
                <w:lang w:eastAsia="zh-CN"/>
              </w:rPr>
              <w:t xml:space="preserve"> that moves</w:t>
            </w:r>
            <w:r w:rsidRPr="00E13EA5">
              <w:rPr>
                <w:sz w:val="18"/>
                <w:szCs w:val="18"/>
              </w:rPr>
              <w:t xml:space="preserve">, whether </w:t>
            </w:r>
            <w:r w:rsidRPr="00E13EA5">
              <w:rPr>
                <w:rFonts w:hint="eastAsia"/>
                <w:sz w:val="18"/>
                <w:szCs w:val="18"/>
              </w:rPr>
              <w:t>its</w:t>
            </w:r>
            <w:r w:rsidRPr="00E13EA5">
              <w:rPr>
                <w:sz w:val="18"/>
                <w:szCs w:val="18"/>
              </w:rPr>
              <w:t xml:space="preserve"> cell information in the System Information Broadcast (</w:t>
            </w:r>
            <w:proofErr w:type="gramStart"/>
            <w:r w:rsidRPr="00E13EA5">
              <w:rPr>
                <w:sz w:val="18"/>
                <w:szCs w:val="18"/>
              </w:rPr>
              <w:t>e.g.</w:t>
            </w:r>
            <w:proofErr w:type="gramEnd"/>
            <w:r w:rsidRPr="00E13EA5">
              <w:rPr>
                <w:sz w:val="18"/>
                <w:szCs w:val="18"/>
              </w:rPr>
              <w:t xml:space="preserve"> Cell ID, TAC) changes or not </w:t>
            </w:r>
            <w:r w:rsidRPr="00E13EA5">
              <w:rPr>
                <w:rFonts w:hint="eastAsia"/>
                <w:sz w:val="18"/>
                <w:szCs w:val="18"/>
              </w:rPr>
              <w:t xml:space="preserve">due to its movement </w:t>
            </w:r>
            <w:r w:rsidRPr="00E13EA5">
              <w:rPr>
                <w:sz w:val="18"/>
                <w:szCs w:val="18"/>
              </w:rPr>
              <w:t>has RAN dependency.</w:t>
            </w:r>
          </w:p>
          <w:p w14:paraId="2F213449" w14:textId="77777777" w:rsidR="0092470C" w:rsidRPr="00E13EA5" w:rsidRDefault="0092470C" w:rsidP="00B854B8">
            <w:pPr>
              <w:pStyle w:val="NO"/>
              <w:rPr>
                <w:rFonts w:eastAsia="SimSun"/>
                <w:sz w:val="18"/>
                <w:szCs w:val="18"/>
                <w:lang w:eastAsia="zh-CN"/>
              </w:rPr>
            </w:pPr>
            <w:r w:rsidRPr="00E13EA5">
              <w:rPr>
                <w:rFonts w:eastAsia="SimSun"/>
                <w:sz w:val="18"/>
                <w:szCs w:val="18"/>
                <w:lang w:eastAsia="zh-CN"/>
              </w:rPr>
              <w:t>NOTE </w:t>
            </w:r>
            <w:r w:rsidRPr="00E13EA5">
              <w:rPr>
                <w:rFonts w:eastAsia="SimSun" w:hint="eastAsia"/>
                <w:sz w:val="18"/>
                <w:szCs w:val="18"/>
                <w:lang w:eastAsia="zh-CN"/>
              </w:rPr>
              <w:t>2</w:t>
            </w:r>
            <w:r w:rsidRPr="00E13EA5">
              <w:rPr>
                <w:rFonts w:eastAsia="SimSun"/>
                <w:sz w:val="18"/>
                <w:szCs w:val="18"/>
                <w:lang w:eastAsia="zh-CN"/>
              </w:rPr>
              <w:t>:</w:t>
            </w:r>
            <w:r w:rsidRPr="00E13EA5">
              <w:rPr>
                <w:rFonts w:eastAsia="SimSun"/>
                <w:sz w:val="18"/>
                <w:szCs w:val="18"/>
                <w:lang w:eastAsia="zh-CN"/>
              </w:rPr>
              <w:tab/>
              <w:t>For mobile base station relay</w:t>
            </w:r>
            <w:r w:rsidRPr="00E13EA5">
              <w:rPr>
                <w:rFonts w:eastAsia="SimSun" w:hint="eastAsia"/>
                <w:sz w:val="18"/>
                <w:szCs w:val="18"/>
                <w:lang w:eastAsia="zh-CN"/>
              </w:rPr>
              <w:t xml:space="preserve"> that moves</w:t>
            </w:r>
            <w:r w:rsidRPr="00E13EA5">
              <w:rPr>
                <w:rFonts w:eastAsia="SimSun"/>
                <w:sz w:val="18"/>
                <w:szCs w:val="18"/>
                <w:lang w:eastAsia="zh-CN"/>
              </w:rPr>
              <w:t xml:space="preserve">, </w:t>
            </w:r>
            <w:r w:rsidRPr="00E13EA5">
              <w:rPr>
                <w:rFonts w:eastAsia="SimSun" w:hint="eastAsia"/>
                <w:sz w:val="18"/>
                <w:szCs w:val="18"/>
                <w:lang w:eastAsia="zh-CN"/>
              </w:rPr>
              <w:t>even the</w:t>
            </w:r>
            <w:r w:rsidRPr="00E13EA5">
              <w:rPr>
                <w:rFonts w:eastAsia="SimSun"/>
                <w:sz w:val="18"/>
                <w:szCs w:val="18"/>
                <w:lang w:eastAsia="zh-CN"/>
              </w:rPr>
              <w:t xml:space="preserve"> cell information in the System Information Broadcast (</w:t>
            </w:r>
            <w:proofErr w:type="gramStart"/>
            <w:r w:rsidRPr="00E13EA5">
              <w:rPr>
                <w:rFonts w:eastAsia="SimSun"/>
                <w:sz w:val="18"/>
                <w:szCs w:val="18"/>
                <w:lang w:eastAsia="zh-CN"/>
              </w:rPr>
              <w:t>e.g.</w:t>
            </w:r>
            <w:proofErr w:type="gramEnd"/>
            <w:r w:rsidRPr="00E13EA5">
              <w:rPr>
                <w:rFonts w:eastAsia="SimSun"/>
                <w:sz w:val="18"/>
                <w:szCs w:val="18"/>
                <w:lang w:eastAsia="zh-CN"/>
              </w:rPr>
              <w:t xml:space="preserve"> Cell ID, TAC) </w:t>
            </w:r>
            <w:r w:rsidRPr="00E13EA5">
              <w:rPr>
                <w:rFonts w:eastAsia="SimSun" w:hint="eastAsia"/>
                <w:sz w:val="18"/>
                <w:szCs w:val="18"/>
                <w:lang w:eastAsia="zh-CN"/>
              </w:rPr>
              <w:t xml:space="preserve">does not </w:t>
            </w:r>
            <w:r w:rsidRPr="00E13EA5">
              <w:rPr>
                <w:rFonts w:eastAsia="SimSun"/>
                <w:sz w:val="18"/>
                <w:szCs w:val="18"/>
                <w:lang w:eastAsia="zh-CN"/>
              </w:rPr>
              <w:t>change</w:t>
            </w:r>
            <w:r w:rsidRPr="00E13EA5">
              <w:rPr>
                <w:rFonts w:eastAsia="SimSun" w:hint="eastAsia"/>
                <w:sz w:val="18"/>
                <w:szCs w:val="18"/>
                <w:lang w:eastAsia="zh-CN"/>
              </w:rPr>
              <w:t xml:space="preserve">, it may represents different </w:t>
            </w:r>
            <w:r w:rsidRPr="00E13EA5">
              <w:rPr>
                <w:rFonts w:eastAsia="SimSun"/>
                <w:sz w:val="18"/>
                <w:szCs w:val="18"/>
                <w:lang w:eastAsia="zh-CN"/>
              </w:rPr>
              <w:t>geographic</w:t>
            </w:r>
            <w:r w:rsidRPr="00E13EA5">
              <w:rPr>
                <w:rFonts w:eastAsia="SimSun" w:hint="eastAsia"/>
                <w:sz w:val="18"/>
                <w:szCs w:val="18"/>
                <w:lang w:eastAsia="zh-CN"/>
              </w:rPr>
              <w:t xml:space="preserve"> area due to the movement.</w:t>
            </w:r>
          </w:p>
        </w:tc>
      </w:tr>
    </w:tbl>
    <w:p w14:paraId="18A8108C" w14:textId="77777777" w:rsidR="00080512" w:rsidRPr="00320A6B" w:rsidRDefault="00080512" w:rsidP="0092470C">
      <w:pPr>
        <w:widowControl w:val="0"/>
        <w:autoSpaceDE w:val="0"/>
        <w:autoSpaceDN w:val="0"/>
        <w:adjustRightInd w:val="0"/>
        <w:spacing w:after="0" w:line="360" w:lineRule="auto"/>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20825" w14:textId="77777777" w:rsidR="00881F91" w:rsidRDefault="00881F91">
      <w:r>
        <w:separator/>
      </w:r>
    </w:p>
  </w:endnote>
  <w:endnote w:type="continuationSeparator" w:id="0">
    <w:p w14:paraId="32E39612" w14:textId="77777777" w:rsidR="00881F91" w:rsidRDefault="00881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D0E10" w14:textId="77777777" w:rsidR="00881F91" w:rsidRDefault="00881F91">
      <w:r>
        <w:separator/>
      </w:r>
    </w:p>
  </w:footnote>
  <w:footnote w:type="continuationSeparator" w:id="0">
    <w:p w14:paraId="19897D39" w14:textId="77777777" w:rsidR="00881F91" w:rsidRDefault="00881F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4B6084"/>
    <w:multiLevelType w:val="hybridMultilevel"/>
    <w:tmpl w:val="F3FCC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B778F"/>
    <w:multiLevelType w:val="hybridMultilevel"/>
    <w:tmpl w:val="39DC06A6"/>
    <w:lvl w:ilvl="0" w:tplc="25A6D98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3253C"/>
    <w:multiLevelType w:val="hybridMultilevel"/>
    <w:tmpl w:val="7EA84FA2"/>
    <w:lvl w:ilvl="0" w:tplc="F61EA4F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63CD2"/>
    <w:multiLevelType w:val="hybridMultilevel"/>
    <w:tmpl w:val="0F0C8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4B5A8F"/>
    <w:multiLevelType w:val="hybridMultilevel"/>
    <w:tmpl w:val="F86612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2EFB"/>
    <w:multiLevelType w:val="hybridMultilevel"/>
    <w:tmpl w:val="B7C4494A"/>
    <w:lvl w:ilvl="0" w:tplc="6D26C8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F72AF1"/>
    <w:multiLevelType w:val="hybridMultilevel"/>
    <w:tmpl w:val="20F0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8F5FE0"/>
    <w:multiLevelType w:val="hybridMultilevel"/>
    <w:tmpl w:val="2230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C10572"/>
    <w:multiLevelType w:val="hybridMultilevel"/>
    <w:tmpl w:val="0B2C1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C964B0"/>
    <w:multiLevelType w:val="hybridMultilevel"/>
    <w:tmpl w:val="F2B6EB0C"/>
    <w:lvl w:ilvl="0" w:tplc="0BA6432A">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A61C89"/>
    <w:multiLevelType w:val="hybridMultilevel"/>
    <w:tmpl w:val="B0C4EFBC"/>
    <w:lvl w:ilvl="0" w:tplc="0BA6432A">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A50C35"/>
    <w:multiLevelType w:val="hybridMultilevel"/>
    <w:tmpl w:val="F72A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A3064"/>
    <w:multiLevelType w:val="hybridMultilevel"/>
    <w:tmpl w:val="2C88D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A56AA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277C3C"/>
    <w:multiLevelType w:val="hybridMultilevel"/>
    <w:tmpl w:val="96244798"/>
    <w:lvl w:ilvl="0" w:tplc="F8E8A0B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D15E02"/>
    <w:multiLevelType w:val="hybridMultilevel"/>
    <w:tmpl w:val="86E6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B63732"/>
    <w:multiLevelType w:val="multilevel"/>
    <w:tmpl w:val="89784A8A"/>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27"/>
  </w:num>
  <w:num w:numId="3">
    <w:abstractNumId w:val="17"/>
  </w:num>
  <w:num w:numId="4">
    <w:abstractNumId w:val="7"/>
  </w:num>
  <w:num w:numId="5">
    <w:abstractNumId w:val="0"/>
  </w:num>
  <w:num w:numId="6">
    <w:abstractNumId w:val="19"/>
  </w:num>
  <w:num w:numId="7">
    <w:abstractNumId w:val="16"/>
  </w:num>
  <w:num w:numId="8">
    <w:abstractNumId w:val="28"/>
  </w:num>
  <w:num w:numId="9">
    <w:abstractNumId w:val="12"/>
  </w:num>
  <w:num w:numId="10">
    <w:abstractNumId w:val="23"/>
  </w:num>
  <w:num w:numId="11">
    <w:abstractNumId w:val="24"/>
  </w:num>
  <w:num w:numId="12">
    <w:abstractNumId w:val="3"/>
  </w:num>
  <w:num w:numId="13">
    <w:abstractNumId w:val="15"/>
  </w:num>
  <w:num w:numId="14">
    <w:abstractNumId w:val="13"/>
  </w:num>
  <w:num w:numId="15">
    <w:abstractNumId w:val="20"/>
  </w:num>
  <w:num w:numId="16">
    <w:abstractNumId w:val="10"/>
  </w:num>
  <w:num w:numId="17">
    <w:abstractNumId w:val="14"/>
  </w:num>
  <w:num w:numId="18">
    <w:abstractNumId w:val="18"/>
  </w:num>
  <w:num w:numId="19">
    <w:abstractNumId w:val="26"/>
  </w:num>
  <w:num w:numId="20">
    <w:abstractNumId w:val="1"/>
  </w:num>
  <w:num w:numId="21">
    <w:abstractNumId w:val="2"/>
  </w:num>
  <w:num w:numId="22">
    <w:abstractNumId w:val="6"/>
  </w:num>
  <w:num w:numId="23">
    <w:abstractNumId w:val="8"/>
  </w:num>
  <w:num w:numId="24">
    <w:abstractNumId w:val="5"/>
  </w:num>
  <w:num w:numId="25">
    <w:abstractNumId w:val="9"/>
  </w:num>
  <w:num w:numId="26">
    <w:abstractNumId w:val="4"/>
  </w:num>
  <w:num w:numId="27">
    <w:abstractNumId w:val="21"/>
  </w:num>
  <w:num w:numId="28">
    <w:abstractNumId w:val="22"/>
  </w:num>
  <w:num w:numId="29">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253"/>
    <w:rsid w:val="000064F6"/>
    <w:rsid w:val="00006EBD"/>
    <w:rsid w:val="00010161"/>
    <w:rsid w:val="00011DBF"/>
    <w:rsid w:val="00012887"/>
    <w:rsid w:val="00013C23"/>
    <w:rsid w:val="000147A7"/>
    <w:rsid w:val="000152D3"/>
    <w:rsid w:val="0001796A"/>
    <w:rsid w:val="00020686"/>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6DB2"/>
    <w:rsid w:val="0006135D"/>
    <w:rsid w:val="00061505"/>
    <w:rsid w:val="00065659"/>
    <w:rsid w:val="00065D6B"/>
    <w:rsid w:val="00066096"/>
    <w:rsid w:val="00071167"/>
    <w:rsid w:val="000716A1"/>
    <w:rsid w:val="000732E0"/>
    <w:rsid w:val="00073EB1"/>
    <w:rsid w:val="00074261"/>
    <w:rsid w:val="0007446F"/>
    <w:rsid w:val="0007762E"/>
    <w:rsid w:val="00077C88"/>
    <w:rsid w:val="00080512"/>
    <w:rsid w:val="000812F8"/>
    <w:rsid w:val="000827C8"/>
    <w:rsid w:val="00084591"/>
    <w:rsid w:val="0008762B"/>
    <w:rsid w:val="00087E3D"/>
    <w:rsid w:val="00090401"/>
    <w:rsid w:val="00090468"/>
    <w:rsid w:val="000926D3"/>
    <w:rsid w:val="00093164"/>
    <w:rsid w:val="00096258"/>
    <w:rsid w:val="000974C9"/>
    <w:rsid w:val="0009788E"/>
    <w:rsid w:val="000A050C"/>
    <w:rsid w:val="000A3F9B"/>
    <w:rsid w:val="000A5AD5"/>
    <w:rsid w:val="000B0C46"/>
    <w:rsid w:val="000B19D0"/>
    <w:rsid w:val="000B2CBF"/>
    <w:rsid w:val="000B4D19"/>
    <w:rsid w:val="000B7BCF"/>
    <w:rsid w:val="000C0524"/>
    <w:rsid w:val="000C2CA3"/>
    <w:rsid w:val="000C2D34"/>
    <w:rsid w:val="000C415C"/>
    <w:rsid w:val="000C416C"/>
    <w:rsid w:val="000C460A"/>
    <w:rsid w:val="000C4AA7"/>
    <w:rsid w:val="000C522B"/>
    <w:rsid w:val="000C5567"/>
    <w:rsid w:val="000C5DF5"/>
    <w:rsid w:val="000C77C8"/>
    <w:rsid w:val="000C7894"/>
    <w:rsid w:val="000D0B0C"/>
    <w:rsid w:val="000D137A"/>
    <w:rsid w:val="000D30A2"/>
    <w:rsid w:val="000D3C9D"/>
    <w:rsid w:val="000D58AB"/>
    <w:rsid w:val="000D6B39"/>
    <w:rsid w:val="000E427B"/>
    <w:rsid w:val="000E49BE"/>
    <w:rsid w:val="000E5617"/>
    <w:rsid w:val="000E6697"/>
    <w:rsid w:val="000F03B7"/>
    <w:rsid w:val="000F2F84"/>
    <w:rsid w:val="000F342D"/>
    <w:rsid w:val="000F3E8C"/>
    <w:rsid w:val="000F5DDE"/>
    <w:rsid w:val="00101232"/>
    <w:rsid w:val="00101BA1"/>
    <w:rsid w:val="00102DAD"/>
    <w:rsid w:val="00104704"/>
    <w:rsid w:val="00106455"/>
    <w:rsid w:val="00107EE0"/>
    <w:rsid w:val="0011222A"/>
    <w:rsid w:val="001158B5"/>
    <w:rsid w:val="00116DE8"/>
    <w:rsid w:val="00120844"/>
    <w:rsid w:val="00120C85"/>
    <w:rsid w:val="00121FB7"/>
    <w:rsid w:val="001224F1"/>
    <w:rsid w:val="00122700"/>
    <w:rsid w:val="00123DB1"/>
    <w:rsid w:val="001241A8"/>
    <w:rsid w:val="00124B3D"/>
    <w:rsid w:val="00126209"/>
    <w:rsid w:val="00126D29"/>
    <w:rsid w:val="00130949"/>
    <w:rsid w:val="00131495"/>
    <w:rsid w:val="00131A2F"/>
    <w:rsid w:val="00134105"/>
    <w:rsid w:val="0013487C"/>
    <w:rsid w:val="00135C51"/>
    <w:rsid w:val="00135EC2"/>
    <w:rsid w:val="00135FD1"/>
    <w:rsid w:val="00137B44"/>
    <w:rsid w:val="00140C86"/>
    <w:rsid w:val="0014488C"/>
    <w:rsid w:val="00145075"/>
    <w:rsid w:val="00146FB1"/>
    <w:rsid w:val="0014714F"/>
    <w:rsid w:val="0014751F"/>
    <w:rsid w:val="00147B8F"/>
    <w:rsid w:val="0015058A"/>
    <w:rsid w:val="00152357"/>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6A6D"/>
    <w:rsid w:val="0017733D"/>
    <w:rsid w:val="0017736D"/>
    <w:rsid w:val="00181A75"/>
    <w:rsid w:val="001822E5"/>
    <w:rsid w:val="00182DE1"/>
    <w:rsid w:val="00183165"/>
    <w:rsid w:val="001833C6"/>
    <w:rsid w:val="00183953"/>
    <w:rsid w:val="00185B31"/>
    <w:rsid w:val="00186DE6"/>
    <w:rsid w:val="00190C58"/>
    <w:rsid w:val="001947B6"/>
    <w:rsid w:val="00194CC5"/>
    <w:rsid w:val="00194CD0"/>
    <w:rsid w:val="00196C23"/>
    <w:rsid w:val="0019788E"/>
    <w:rsid w:val="001A16DE"/>
    <w:rsid w:val="001A2B4C"/>
    <w:rsid w:val="001A6D8E"/>
    <w:rsid w:val="001A7342"/>
    <w:rsid w:val="001B39BC"/>
    <w:rsid w:val="001B3DF2"/>
    <w:rsid w:val="001B49C9"/>
    <w:rsid w:val="001B560A"/>
    <w:rsid w:val="001B5FCC"/>
    <w:rsid w:val="001B6282"/>
    <w:rsid w:val="001B720E"/>
    <w:rsid w:val="001C01CB"/>
    <w:rsid w:val="001C0CD7"/>
    <w:rsid w:val="001C28B2"/>
    <w:rsid w:val="001C2B2E"/>
    <w:rsid w:val="001C595C"/>
    <w:rsid w:val="001D34ED"/>
    <w:rsid w:val="001D379F"/>
    <w:rsid w:val="001D3A7D"/>
    <w:rsid w:val="001D3EB3"/>
    <w:rsid w:val="001D4FB0"/>
    <w:rsid w:val="001D599B"/>
    <w:rsid w:val="001D6CF3"/>
    <w:rsid w:val="001E284D"/>
    <w:rsid w:val="001E53A0"/>
    <w:rsid w:val="001E58A5"/>
    <w:rsid w:val="001E5C04"/>
    <w:rsid w:val="001E70D7"/>
    <w:rsid w:val="001F168B"/>
    <w:rsid w:val="001F1CFE"/>
    <w:rsid w:val="001F2E7F"/>
    <w:rsid w:val="001F34F3"/>
    <w:rsid w:val="001F5C44"/>
    <w:rsid w:val="001F5CC4"/>
    <w:rsid w:val="001F632B"/>
    <w:rsid w:val="001F7831"/>
    <w:rsid w:val="0020111A"/>
    <w:rsid w:val="002016BF"/>
    <w:rsid w:val="00201844"/>
    <w:rsid w:val="00201B08"/>
    <w:rsid w:val="002029A9"/>
    <w:rsid w:val="00203645"/>
    <w:rsid w:val="0020370C"/>
    <w:rsid w:val="00204045"/>
    <w:rsid w:val="0020425F"/>
    <w:rsid w:val="00206ED3"/>
    <w:rsid w:val="00207079"/>
    <w:rsid w:val="0021353E"/>
    <w:rsid w:val="002138DD"/>
    <w:rsid w:val="00214E95"/>
    <w:rsid w:val="00215C7D"/>
    <w:rsid w:val="00216471"/>
    <w:rsid w:val="00216FA7"/>
    <w:rsid w:val="00221DC7"/>
    <w:rsid w:val="00221E06"/>
    <w:rsid w:val="00223AD3"/>
    <w:rsid w:val="00224198"/>
    <w:rsid w:val="002244A9"/>
    <w:rsid w:val="00225498"/>
    <w:rsid w:val="0022589F"/>
    <w:rsid w:val="00225DDA"/>
    <w:rsid w:val="0022606D"/>
    <w:rsid w:val="00226347"/>
    <w:rsid w:val="00233196"/>
    <w:rsid w:val="002334C5"/>
    <w:rsid w:val="00233A4C"/>
    <w:rsid w:val="0023484A"/>
    <w:rsid w:val="002350D0"/>
    <w:rsid w:val="00235144"/>
    <w:rsid w:val="00242D19"/>
    <w:rsid w:val="0024485F"/>
    <w:rsid w:val="00245A51"/>
    <w:rsid w:val="00245B7D"/>
    <w:rsid w:val="00250812"/>
    <w:rsid w:val="00250B04"/>
    <w:rsid w:val="002514DD"/>
    <w:rsid w:val="0025406F"/>
    <w:rsid w:val="00256B66"/>
    <w:rsid w:val="00260AE7"/>
    <w:rsid w:val="00262113"/>
    <w:rsid w:val="00262EDD"/>
    <w:rsid w:val="0026614D"/>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23AE"/>
    <w:rsid w:val="00293031"/>
    <w:rsid w:val="002956AA"/>
    <w:rsid w:val="002966A8"/>
    <w:rsid w:val="002A00A9"/>
    <w:rsid w:val="002A09FF"/>
    <w:rsid w:val="002A1120"/>
    <w:rsid w:val="002A4AD1"/>
    <w:rsid w:val="002A4D88"/>
    <w:rsid w:val="002A717B"/>
    <w:rsid w:val="002B17AD"/>
    <w:rsid w:val="002B4AC3"/>
    <w:rsid w:val="002B69DE"/>
    <w:rsid w:val="002B7133"/>
    <w:rsid w:val="002C3919"/>
    <w:rsid w:val="002C6EDD"/>
    <w:rsid w:val="002C708A"/>
    <w:rsid w:val="002D10D9"/>
    <w:rsid w:val="002D2AB9"/>
    <w:rsid w:val="002D4340"/>
    <w:rsid w:val="002D50EB"/>
    <w:rsid w:val="002E13C5"/>
    <w:rsid w:val="002E1D57"/>
    <w:rsid w:val="002E2CD5"/>
    <w:rsid w:val="002E386F"/>
    <w:rsid w:val="002E3CCA"/>
    <w:rsid w:val="002E54D4"/>
    <w:rsid w:val="002E61FD"/>
    <w:rsid w:val="002E7B35"/>
    <w:rsid w:val="002F00B4"/>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58AF"/>
    <w:rsid w:val="00316444"/>
    <w:rsid w:val="00316792"/>
    <w:rsid w:val="003169A2"/>
    <w:rsid w:val="003172DC"/>
    <w:rsid w:val="00320A6B"/>
    <w:rsid w:val="00320E41"/>
    <w:rsid w:val="00321520"/>
    <w:rsid w:val="00322D89"/>
    <w:rsid w:val="003241D6"/>
    <w:rsid w:val="00326069"/>
    <w:rsid w:val="00326242"/>
    <w:rsid w:val="00331D99"/>
    <w:rsid w:val="00331F55"/>
    <w:rsid w:val="00335983"/>
    <w:rsid w:val="003360BD"/>
    <w:rsid w:val="00336957"/>
    <w:rsid w:val="00336CEE"/>
    <w:rsid w:val="00336E72"/>
    <w:rsid w:val="00337B1A"/>
    <w:rsid w:val="00340AC4"/>
    <w:rsid w:val="003414FC"/>
    <w:rsid w:val="003417CA"/>
    <w:rsid w:val="003424E1"/>
    <w:rsid w:val="00342EAC"/>
    <w:rsid w:val="00343C86"/>
    <w:rsid w:val="00344236"/>
    <w:rsid w:val="00344969"/>
    <w:rsid w:val="00344C13"/>
    <w:rsid w:val="003452AB"/>
    <w:rsid w:val="00346B5D"/>
    <w:rsid w:val="00346D47"/>
    <w:rsid w:val="00347001"/>
    <w:rsid w:val="003520D1"/>
    <w:rsid w:val="00353EFF"/>
    <w:rsid w:val="003543AB"/>
    <w:rsid w:val="0035462D"/>
    <w:rsid w:val="00354E1B"/>
    <w:rsid w:val="003577E7"/>
    <w:rsid w:val="003602D7"/>
    <w:rsid w:val="003603A9"/>
    <w:rsid w:val="00360AEC"/>
    <w:rsid w:val="00360E1A"/>
    <w:rsid w:val="003611C1"/>
    <w:rsid w:val="00362020"/>
    <w:rsid w:val="00362050"/>
    <w:rsid w:val="00365F68"/>
    <w:rsid w:val="0036720B"/>
    <w:rsid w:val="00371744"/>
    <w:rsid w:val="00372D36"/>
    <w:rsid w:val="00374BAF"/>
    <w:rsid w:val="00375A2E"/>
    <w:rsid w:val="00375CCC"/>
    <w:rsid w:val="00376792"/>
    <w:rsid w:val="00380A4A"/>
    <w:rsid w:val="00380D21"/>
    <w:rsid w:val="00381FB6"/>
    <w:rsid w:val="00382A17"/>
    <w:rsid w:val="00382AC9"/>
    <w:rsid w:val="00382B15"/>
    <w:rsid w:val="003839E9"/>
    <w:rsid w:val="00383D39"/>
    <w:rsid w:val="00384E6A"/>
    <w:rsid w:val="003860EA"/>
    <w:rsid w:val="0038677D"/>
    <w:rsid w:val="00390241"/>
    <w:rsid w:val="0039145F"/>
    <w:rsid w:val="003921CE"/>
    <w:rsid w:val="00394322"/>
    <w:rsid w:val="00395806"/>
    <w:rsid w:val="00395BB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259A"/>
    <w:rsid w:val="003C4E37"/>
    <w:rsid w:val="003C6194"/>
    <w:rsid w:val="003C66DE"/>
    <w:rsid w:val="003D0659"/>
    <w:rsid w:val="003D0AEF"/>
    <w:rsid w:val="003D159B"/>
    <w:rsid w:val="003D199F"/>
    <w:rsid w:val="003D2286"/>
    <w:rsid w:val="003D2B58"/>
    <w:rsid w:val="003D2C5B"/>
    <w:rsid w:val="003D3F2A"/>
    <w:rsid w:val="003D3FB5"/>
    <w:rsid w:val="003D561D"/>
    <w:rsid w:val="003D6072"/>
    <w:rsid w:val="003D7042"/>
    <w:rsid w:val="003E16BE"/>
    <w:rsid w:val="003E1F2D"/>
    <w:rsid w:val="003E4A6A"/>
    <w:rsid w:val="003E4DDA"/>
    <w:rsid w:val="003E588D"/>
    <w:rsid w:val="003E5A3C"/>
    <w:rsid w:val="003E5BEF"/>
    <w:rsid w:val="003E6C37"/>
    <w:rsid w:val="003E6D72"/>
    <w:rsid w:val="003F037E"/>
    <w:rsid w:val="003F160A"/>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7F5"/>
    <w:rsid w:val="004269D0"/>
    <w:rsid w:val="00427019"/>
    <w:rsid w:val="004275A9"/>
    <w:rsid w:val="00430D92"/>
    <w:rsid w:val="004316D5"/>
    <w:rsid w:val="0043393F"/>
    <w:rsid w:val="00435311"/>
    <w:rsid w:val="004378F1"/>
    <w:rsid w:val="00437E0C"/>
    <w:rsid w:val="00440AA6"/>
    <w:rsid w:val="00443341"/>
    <w:rsid w:val="00446181"/>
    <w:rsid w:val="00447717"/>
    <w:rsid w:val="004477E7"/>
    <w:rsid w:val="00447946"/>
    <w:rsid w:val="0045111B"/>
    <w:rsid w:val="004522CC"/>
    <w:rsid w:val="00453473"/>
    <w:rsid w:val="0045378B"/>
    <w:rsid w:val="00454656"/>
    <w:rsid w:val="00456872"/>
    <w:rsid w:val="00456B3D"/>
    <w:rsid w:val="00457661"/>
    <w:rsid w:val="00460045"/>
    <w:rsid w:val="00463569"/>
    <w:rsid w:val="00465CB0"/>
    <w:rsid w:val="00466468"/>
    <w:rsid w:val="004672EE"/>
    <w:rsid w:val="00471CDE"/>
    <w:rsid w:val="0047331C"/>
    <w:rsid w:val="00474C33"/>
    <w:rsid w:val="0047536C"/>
    <w:rsid w:val="00476CAD"/>
    <w:rsid w:val="00477455"/>
    <w:rsid w:val="004807E3"/>
    <w:rsid w:val="0048130D"/>
    <w:rsid w:val="00482C80"/>
    <w:rsid w:val="004832C4"/>
    <w:rsid w:val="00483C1D"/>
    <w:rsid w:val="00485492"/>
    <w:rsid w:val="00485BDB"/>
    <w:rsid w:val="004864C2"/>
    <w:rsid w:val="00487C78"/>
    <w:rsid w:val="00492258"/>
    <w:rsid w:val="00492558"/>
    <w:rsid w:val="004955F3"/>
    <w:rsid w:val="0049656C"/>
    <w:rsid w:val="004972DD"/>
    <w:rsid w:val="004A0319"/>
    <w:rsid w:val="004A1927"/>
    <w:rsid w:val="004A2B72"/>
    <w:rsid w:val="004A32F3"/>
    <w:rsid w:val="004A4700"/>
    <w:rsid w:val="004A59FA"/>
    <w:rsid w:val="004A68F4"/>
    <w:rsid w:val="004B20E3"/>
    <w:rsid w:val="004B2A60"/>
    <w:rsid w:val="004B39DD"/>
    <w:rsid w:val="004B41F8"/>
    <w:rsid w:val="004B5CED"/>
    <w:rsid w:val="004B68D7"/>
    <w:rsid w:val="004B6F3C"/>
    <w:rsid w:val="004B7120"/>
    <w:rsid w:val="004C1531"/>
    <w:rsid w:val="004C1974"/>
    <w:rsid w:val="004C229D"/>
    <w:rsid w:val="004C2E68"/>
    <w:rsid w:val="004C5A95"/>
    <w:rsid w:val="004C6BCC"/>
    <w:rsid w:val="004C7E7C"/>
    <w:rsid w:val="004C7EC4"/>
    <w:rsid w:val="004D1DC6"/>
    <w:rsid w:val="004D3578"/>
    <w:rsid w:val="004D380D"/>
    <w:rsid w:val="004E0C79"/>
    <w:rsid w:val="004E213A"/>
    <w:rsid w:val="004E2917"/>
    <w:rsid w:val="004E383E"/>
    <w:rsid w:val="004E48C4"/>
    <w:rsid w:val="004F0DE1"/>
    <w:rsid w:val="004F10A5"/>
    <w:rsid w:val="004F156A"/>
    <w:rsid w:val="004F258E"/>
    <w:rsid w:val="00502735"/>
    <w:rsid w:val="00502BC6"/>
    <w:rsid w:val="00503171"/>
    <w:rsid w:val="005037A0"/>
    <w:rsid w:val="00506C28"/>
    <w:rsid w:val="00511F56"/>
    <w:rsid w:val="0051299A"/>
    <w:rsid w:val="00513916"/>
    <w:rsid w:val="00516518"/>
    <w:rsid w:val="005169F2"/>
    <w:rsid w:val="0051770A"/>
    <w:rsid w:val="00522978"/>
    <w:rsid w:val="005234CD"/>
    <w:rsid w:val="00523FEE"/>
    <w:rsid w:val="00524ACC"/>
    <w:rsid w:val="00527DE0"/>
    <w:rsid w:val="0053020D"/>
    <w:rsid w:val="00532A92"/>
    <w:rsid w:val="00534DA0"/>
    <w:rsid w:val="0053506A"/>
    <w:rsid w:val="00535C9F"/>
    <w:rsid w:val="00540007"/>
    <w:rsid w:val="005409EE"/>
    <w:rsid w:val="00543E6C"/>
    <w:rsid w:val="00543F5F"/>
    <w:rsid w:val="00546749"/>
    <w:rsid w:val="00546CB4"/>
    <w:rsid w:val="0055050A"/>
    <w:rsid w:val="005506D7"/>
    <w:rsid w:val="005513E1"/>
    <w:rsid w:val="00551ED5"/>
    <w:rsid w:val="00551ED6"/>
    <w:rsid w:val="00551F97"/>
    <w:rsid w:val="00552D11"/>
    <w:rsid w:val="00553021"/>
    <w:rsid w:val="00553946"/>
    <w:rsid w:val="0056076A"/>
    <w:rsid w:val="00561CD2"/>
    <w:rsid w:val="0056469D"/>
    <w:rsid w:val="0056480F"/>
    <w:rsid w:val="00565087"/>
    <w:rsid w:val="0056573F"/>
    <w:rsid w:val="00566049"/>
    <w:rsid w:val="00566566"/>
    <w:rsid w:val="005702AA"/>
    <w:rsid w:val="0057072F"/>
    <w:rsid w:val="00570858"/>
    <w:rsid w:val="0057085C"/>
    <w:rsid w:val="00571FB4"/>
    <w:rsid w:val="00572EFD"/>
    <w:rsid w:val="00573B7D"/>
    <w:rsid w:val="00573DDF"/>
    <w:rsid w:val="005740A5"/>
    <w:rsid w:val="0057551C"/>
    <w:rsid w:val="0057656C"/>
    <w:rsid w:val="0057751A"/>
    <w:rsid w:val="00580A44"/>
    <w:rsid w:val="00580E96"/>
    <w:rsid w:val="00582CDB"/>
    <w:rsid w:val="00584EE9"/>
    <w:rsid w:val="005862E2"/>
    <w:rsid w:val="00586897"/>
    <w:rsid w:val="00586CF6"/>
    <w:rsid w:val="00587B48"/>
    <w:rsid w:val="00587FD5"/>
    <w:rsid w:val="005900CE"/>
    <w:rsid w:val="005920E6"/>
    <w:rsid w:val="00593B6E"/>
    <w:rsid w:val="005A0B84"/>
    <w:rsid w:val="005A14B6"/>
    <w:rsid w:val="005A166D"/>
    <w:rsid w:val="005A240D"/>
    <w:rsid w:val="005A6916"/>
    <w:rsid w:val="005B1DC5"/>
    <w:rsid w:val="005B249B"/>
    <w:rsid w:val="005B3C9A"/>
    <w:rsid w:val="005B464A"/>
    <w:rsid w:val="005B46AD"/>
    <w:rsid w:val="005C0207"/>
    <w:rsid w:val="005C15EC"/>
    <w:rsid w:val="005C2845"/>
    <w:rsid w:val="005C43EE"/>
    <w:rsid w:val="005C528A"/>
    <w:rsid w:val="005C7E45"/>
    <w:rsid w:val="005D5447"/>
    <w:rsid w:val="005D661E"/>
    <w:rsid w:val="005E1A07"/>
    <w:rsid w:val="005E5D4F"/>
    <w:rsid w:val="005E6A6C"/>
    <w:rsid w:val="005F009B"/>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739F"/>
    <w:rsid w:val="00631DBD"/>
    <w:rsid w:val="00632222"/>
    <w:rsid w:val="00635F47"/>
    <w:rsid w:val="00641F14"/>
    <w:rsid w:val="0064411C"/>
    <w:rsid w:val="006454FE"/>
    <w:rsid w:val="00645D44"/>
    <w:rsid w:val="006465F3"/>
    <w:rsid w:val="00646D99"/>
    <w:rsid w:val="00647E8B"/>
    <w:rsid w:val="00650084"/>
    <w:rsid w:val="00651125"/>
    <w:rsid w:val="00651930"/>
    <w:rsid w:val="00651A6B"/>
    <w:rsid w:val="00652646"/>
    <w:rsid w:val="00652CF2"/>
    <w:rsid w:val="006531CD"/>
    <w:rsid w:val="00656910"/>
    <w:rsid w:val="006600CD"/>
    <w:rsid w:val="00660764"/>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337F"/>
    <w:rsid w:val="006856CF"/>
    <w:rsid w:val="00685FF1"/>
    <w:rsid w:val="006901D6"/>
    <w:rsid w:val="006926BA"/>
    <w:rsid w:val="00692FC3"/>
    <w:rsid w:val="00693373"/>
    <w:rsid w:val="00694012"/>
    <w:rsid w:val="00694D2A"/>
    <w:rsid w:val="006965CD"/>
    <w:rsid w:val="00696DF2"/>
    <w:rsid w:val="00697858"/>
    <w:rsid w:val="006A1436"/>
    <w:rsid w:val="006A180F"/>
    <w:rsid w:val="006A334F"/>
    <w:rsid w:val="006A3BF2"/>
    <w:rsid w:val="006A456D"/>
    <w:rsid w:val="006A5153"/>
    <w:rsid w:val="006A54BE"/>
    <w:rsid w:val="006A6944"/>
    <w:rsid w:val="006A6BA4"/>
    <w:rsid w:val="006B0254"/>
    <w:rsid w:val="006B4899"/>
    <w:rsid w:val="006B4D84"/>
    <w:rsid w:val="006B605E"/>
    <w:rsid w:val="006B6466"/>
    <w:rsid w:val="006B7943"/>
    <w:rsid w:val="006C4CC8"/>
    <w:rsid w:val="006C6225"/>
    <w:rsid w:val="006C66D8"/>
    <w:rsid w:val="006C768F"/>
    <w:rsid w:val="006D0C80"/>
    <w:rsid w:val="006D0EC9"/>
    <w:rsid w:val="006D1E24"/>
    <w:rsid w:val="006D448F"/>
    <w:rsid w:val="006D4CB0"/>
    <w:rsid w:val="006D7BF4"/>
    <w:rsid w:val="006D7D62"/>
    <w:rsid w:val="006E08C3"/>
    <w:rsid w:val="006E1417"/>
    <w:rsid w:val="006E1583"/>
    <w:rsid w:val="006E4365"/>
    <w:rsid w:val="006E5AD2"/>
    <w:rsid w:val="006E7397"/>
    <w:rsid w:val="006F0D09"/>
    <w:rsid w:val="006F0EE0"/>
    <w:rsid w:val="006F1C88"/>
    <w:rsid w:val="006F25E4"/>
    <w:rsid w:val="006F32EA"/>
    <w:rsid w:val="006F47F6"/>
    <w:rsid w:val="006F5D11"/>
    <w:rsid w:val="006F62AC"/>
    <w:rsid w:val="006F6A2C"/>
    <w:rsid w:val="006F6E95"/>
    <w:rsid w:val="006F70ED"/>
    <w:rsid w:val="006F78E6"/>
    <w:rsid w:val="00702AAA"/>
    <w:rsid w:val="00702F97"/>
    <w:rsid w:val="00704C10"/>
    <w:rsid w:val="00705D88"/>
    <w:rsid w:val="00707E6F"/>
    <w:rsid w:val="00710201"/>
    <w:rsid w:val="0071066B"/>
    <w:rsid w:val="007118EE"/>
    <w:rsid w:val="00715050"/>
    <w:rsid w:val="00716280"/>
    <w:rsid w:val="0071689E"/>
    <w:rsid w:val="00717A1C"/>
    <w:rsid w:val="0072014D"/>
    <w:rsid w:val="00721FCB"/>
    <w:rsid w:val="00727896"/>
    <w:rsid w:val="00730422"/>
    <w:rsid w:val="00734A5B"/>
    <w:rsid w:val="00734CEE"/>
    <w:rsid w:val="00735E81"/>
    <w:rsid w:val="00735F8A"/>
    <w:rsid w:val="007418B7"/>
    <w:rsid w:val="00741E7A"/>
    <w:rsid w:val="00743143"/>
    <w:rsid w:val="00744E76"/>
    <w:rsid w:val="007460EF"/>
    <w:rsid w:val="00747A03"/>
    <w:rsid w:val="00747D0A"/>
    <w:rsid w:val="007504A9"/>
    <w:rsid w:val="0075199C"/>
    <w:rsid w:val="0075234C"/>
    <w:rsid w:val="0075294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3504"/>
    <w:rsid w:val="00793A53"/>
    <w:rsid w:val="00793CCC"/>
    <w:rsid w:val="00793E48"/>
    <w:rsid w:val="00794590"/>
    <w:rsid w:val="00795580"/>
    <w:rsid w:val="0079664E"/>
    <w:rsid w:val="007A0634"/>
    <w:rsid w:val="007A2383"/>
    <w:rsid w:val="007A5735"/>
    <w:rsid w:val="007A5F63"/>
    <w:rsid w:val="007A72E5"/>
    <w:rsid w:val="007B08A6"/>
    <w:rsid w:val="007B0BD4"/>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D25"/>
    <w:rsid w:val="007E4556"/>
    <w:rsid w:val="007E457A"/>
    <w:rsid w:val="007E515A"/>
    <w:rsid w:val="007F04EE"/>
    <w:rsid w:val="007F14AD"/>
    <w:rsid w:val="007F31EB"/>
    <w:rsid w:val="007F372C"/>
    <w:rsid w:val="007F7268"/>
    <w:rsid w:val="007F7342"/>
    <w:rsid w:val="00800D57"/>
    <w:rsid w:val="008028A4"/>
    <w:rsid w:val="0080333D"/>
    <w:rsid w:val="00804B54"/>
    <w:rsid w:val="00805E0B"/>
    <w:rsid w:val="00806310"/>
    <w:rsid w:val="00812B0C"/>
    <w:rsid w:val="00813245"/>
    <w:rsid w:val="00815694"/>
    <w:rsid w:val="00815852"/>
    <w:rsid w:val="008168B6"/>
    <w:rsid w:val="00816D27"/>
    <w:rsid w:val="00817883"/>
    <w:rsid w:val="00820686"/>
    <w:rsid w:val="00820AB0"/>
    <w:rsid w:val="0082162B"/>
    <w:rsid w:val="00821AED"/>
    <w:rsid w:val="00822184"/>
    <w:rsid w:val="00823732"/>
    <w:rsid w:val="00823DA9"/>
    <w:rsid w:val="00824755"/>
    <w:rsid w:val="008265B1"/>
    <w:rsid w:val="008267DC"/>
    <w:rsid w:val="00826C47"/>
    <w:rsid w:val="008324A5"/>
    <w:rsid w:val="00834604"/>
    <w:rsid w:val="00834A6D"/>
    <w:rsid w:val="00845E80"/>
    <w:rsid w:val="008460EF"/>
    <w:rsid w:val="0084763A"/>
    <w:rsid w:val="00850BBB"/>
    <w:rsid w:val="00854A4F"/>
    <w:rsid w:val="00856127"/>
    <w:rsid w:val="0085698E"/>
    <w:rsid w:val="008571AD"/>
    <w:rsid w:val="00857756"/>
    <w:rsid w:val="00860820"/>
    <w:rsid w:val="00860D01"/>
    <w:rsid w:val="0086528E"/>
    <w:rsid w:val="00867996"/>
    <w:rsid w:val="00867D0B"/>
    <w:rsid w:val="00867F46"/>
    <w:rsid w:val="00870B46"/>
    <w:rsid w:val="00870B58"/>
    <w:rsid w:val="00873320"/>
    <w:rsid w:val="00874665"/>
    <w:rsid w:val="008765A4"/>
    <w:rsid w:val="008768CA"/>
    <w:rsid w:val="008773D4"/>
    <w:rsid w:val="00877EF9"/>
    <w:rsid w:val="00880559"/>
    <w:rsid w:val="00880FF7"/>
    <w:rsid w:val="008811ED"/>
    <w:rsid w:val="00881CEB"/>
    <w:rsid w:val="00881F91"/>
    <w:rsid w:val="00882AE0"/>
    <w:rsid w:val="00882C69"/>
    <w:rsid w:val="00884F4E"/>
    <w:rsid w:val="00886422"/>
    <w:rsid w:val="00887C52"/>
    <w:rsid w:val="008909A8"/>
    <w:rsid w:val="008916F0"/>
    <w:rsid w:val="00893663"/>
    <w:rsid w:val="00894069"/>
    <w:rsid w:val="00895302"/>
    <w:rsid w:val="008953A5"/>
    <w:rsid w:val="008A07BA"/>
    <w:rsid w:val="008A15D5"/>
    <w:rsid w:val="008A203C"/>
    <w:rsid w:val="008A27FC"/>
    <w:rsid w:val="008A2D12"/>
    <w:rsid w:val="008B192A"/>
    <w:rsid w:val="008B1E95"/>
    <w:rsid w:val="008B44F1"/>
    <w:rsid w:val="008B5306"/>
    <w:rsid w:val="008B681A"/>
    <w:rsid w:val="008C06A1"/>
    <w:rsid w:val="008C0E06"/>
    <w:rsid w:val="008C1A63"/>
    <w:rsid w:val="008C20F7"/>
    <w:rsid w:val="008C35C7"/>
    <w:rsid w:val="008C3F92"/>
    <w:rsid w:val="008C42B8"/>
    <w:rsid w:val="008C7888"/>
    <w:rsid w:val="008D05CE"/>
    <w:rsid w:val="008D0839"/>
    <w:rsid w:val="008D1CD5"/>
    <w:rsid w:val="008D2258"/>
    <w:rsid w:val="008D467A"/>
    <w:rsid w:val="008E131E"/>
    <w:rsid w:val="008E345E"/>
    <w:rsid w:val="008E3B19"/>
    <w:rsid w:val="008E412B"/>
    <w:rsid w:val="008E7484"/>
    <w:rsid w:val="008F2039"/>
    <w:rsid w:val="008F2BF7"/>
    <w:rsid w:val="008F2E9A"/>
    <w:rsid w:val="00901335"/>
    <w:rsid w:val="0090187C"/>
    <w:rsid w:val="009024E8"/>
    <w:rsid w:val="0090271F"/>
    <w:rsid w:val="00902DB9"/>
    <w:rsid w:val="0090466A"/>
    <w:rsid w:val="009047A4"/>
    <w:rsid w:val="009062D3"/>
    <w:rsid w:val="00907DD2"/>
    <w:rsid w:val="00911A3A"/>
    <w:rsid w:val="00911DEA"/>
    <w:rsid w:val="00912CD4"/>
    <w:rsid w:val="009133B8"/>
    <w:rsid w:val="00917ABE"/>
    <w:rsid w:val="0092024A"/>
    <w:rsid w:val="00921F58"/>
    <w:rsid w:val="00922DC1"/>
    <w:rsid w:val="0092322B"/>
    <w:rsid w:val="0092470C"/>
    <w:rsid w:val="00924D2C"/>
    <w:rsid w:val="0092657D"/>
    <w:rsid w:val="00931360"/>
    <w:rsid w:val="00931AF4"/>
    <w:rsid w:val="00933F83"/>
    <w:rsid w:val="00936071"/>
    <w:rsid w:val="00940212"/>
    <w:rsid w:val="0094197F"/>
    <w:rsid w:val="00942E6A"/>
    <w:rsid w:val="00942EC2"/>
    <w:rsid w:val="00944FE1"/>
    <w:rsid w:val="00945B30"/>
    <w:rsid w:val="0094798C"/>
    <w:rsid w:val="00951FC7"/>
    <w:rsid w:val="00952A0E"/>
    <w:rsid w:val="0095306B"/>
    <w:rsid w:val="0095382B"/>
    <w:rsid w:val="00955470"/>
    <w:rsid w:val="00956A9D"/>
    <w:rsid w:val="00957D2B"/>
    <w:rsid w:val="00957E6F"/>
    <w:rsid w:val="00961B32"/>
    <w:rsid w:val="00962174"/>
    <w:rsid w:val="0096294B"/>
    <w:rsid w:val="0096408F"/>
    <w:rsid w:val="00964344"/>
    <w:rsid w:val="009656AD"/>
    <w:rsid w:val="009658F8"/>
    <w:rsid w:val="009709BE"/>
    <w:rsid w:val="00970DB3"/>
    <w:rsid w:val="00971212"/>
    <w:rsid w:val="009738F6"/>
    <w:rsid w:val="00974940"/>
    <w:rsid w:val="00974B05"/>
    <w:rsid w:val="00974BB0"/>
    <w:rsid w:val="0097611F"/>
    <w:rsid w:val="0097702E"/>
    <w:rsid w:val="009777CF"/>
    <w:rsid w:val="00980F2B"/>
    <w:rsid w:val="0098205E"/>
    <w:rsid w:val="00983387"/>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A7C"/>
    <w:rsid w:val="009A1E95"/>
    <w:rsid w:val="009A36A2"/>
    <w:rsid w:val="009A443C"/>
    <w:rsid w:val="009A50C5"/>
    <w:rsid w:val="009A7362"/>
    <w:rsid w:val="009A7F1A"/>
    <w:rsid w:val="009B07CD"/>
    <w:rsid w:val="009B113E"/>
    <w:rsid w:val="009B16DE"/>
    <w:rsid w:val="009B2074"/>
    <w:rsid w:val="009B6E5C"/>
    <w:rsid w:val="009B70A3"/>
    <w:rsid w:val="009B73A2"/>
    <w:rsid w:val="009C059C"/>
    <w:rsid w:val="009C19E9"/>
    <w:rsid w:val="009C1AB5"/>
    <w:rsid w:val="009C2148"/>
    <w:rsid w:val="009C427D"/>
    <w:rsid w:val="009C4B6F"/>
    <w:rsid w:val="009D0363"/>
    <w:rsid w:val="009D0CD3"/>
    <w:rsid w:val="009D13CA"/>
    <w:rsid w:val="009D2DA6"/>
    <w:rsid w:val="009D3714"/>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817"/>
    <w:rsid w:val="009F799D"/>
    <w:rsid w:val="009F7E84"/>
    <w:rsid w:val="00A03B42"/>
    <w:rsid w:val="00A05DE2"/>
    <w:rsid w:val="00A067FE"/>
    <w:rsid w:val="00A10F02"/>
    <w:rsid w:val="00A11888"/>
    <w:rsid w:val="00A14E25"/>
    <w:rsid w:val="00A15FB2"/>
    <w:rsid w:val="00A204CA"/>
    <w:rsid w:val="00A207D2"/>
    <w:rsid w:val="00A215F6"/>
    <w:rsid w:val="00A23966"/>
    <w:rsid w:val="00A23AC0"/>
    <w:rsid w:val="00A242F5"/>
    <w:rsid w:val="00A25A22"/>
    <w:rsid w:val="00A26593"/>
    <w:rsid w:val="00A300A0"/>
    <w:rsid w:val="00A30E3E"/>
    <w:rsid w:val="00A31AB2"/>
    <w:rsid w:val="00A31D17"/>
    <w:rsid w:val="00A32493"/>
    <w:rsid w:val="00A32E13"/>
    <w:rsid w:val="00A35830"/>
    <w:rsid w:val="00A423AE"/>
    <w:rsid w:val="00A43A2E"/>
    <w:rsid w:val="00A44AE9"/>
    <w:rsid w:val="00A45665"/>
    <w:rsid w:val="00A52986"/>
    <w:rsid w:val="00A52CC6"/>
    <w:rsid w:val="00A53724"/>
    <w:rsid w:val="00A54875"/>
    <w:rsid w:val="00A55549"/>
    <w:rsid w:val="00A566A2"/>
    <w:rsid w:val="00A62BFC"/>
    <w:rsid w:val="00A6496B"/>
    <w:rsid w:val="00A64AEB"/>
    <w:rsid w:val="00A65425"/>
    <w:rsid w:val="00A65C1F"/>
    <w:rsid w:val="00A66990"/>
    <w:rsid w:val="00A718DA"/>
    <w:rsid w:val="00A7247E"/>
    <w:rsid w:val="00A743AC"/>
    <w:rsid w:val="00A74826"/>
    <w:rsid w:val="00A74C06"/>
    <w:rsid w:val="00A75305"/>
    <w:rsid w:val="00A753E1"/>
    <w:rsid w:val="00A77F59"/>
    <w:rsid w:val="00A80334"/>
    <w:rsid w:val="00A82346"/>
    <w:rsid w:val="00A825BF"/>
    <w:rsid w:val="00A845B8"/>
    <w:rsid w:val="00A85BB3"/>
    <w:rsid w:val="00A87209"/>
    <w:rsid w:val="00A91395"/>
    <w:rsid w:val="00A954D8"/>
    <w:rsid w:val="00A9671C"/>
    <w:rsid w:val="00A9769E"/>
    <w:rsid w:val="00A97749"/>
    <w:rsid w:val="00AA1553"/>
    <w:rsid w:val="00AA3AC8"/>
    <w:rsid w:val="00AA423E"/>
    <w:rsid w:val="00AA4494"/>
    <w:rsid w:val="00AA57EE"/>
    <w:rsid w:val="00AA7EC1"/>
    <w:rsid w:val="00AB0409"/>
    <w:rsid w:val="00AB0FA6"/>
    <w:rsid w:val="00AB1408"/>
    <w:rsid w:val="00AB163A"/>
    <w:rsid w:val="00AB17A0"/>
    <w:rsid w:val="00AB1A97"/>
    <w:rsid w:val="00AB27C6"/>
    <w:rsid w:val="00AB4F3D"/>
    <w:rsid w:val="00AB504B"/>
    <w:rsid w:val="00AB5955"/>
    <w:rsid w:val="00AB5A5A"/>
    <w:rsid w:val="00AB71C6"/>
    <w:rsid w:val="00AB7EA2"/>
    <w:rsid w:val="00AC0234"/>
    <w:rsid w:val="00AC1E31"/>
    <w:rsid w:val="00AC26C2"/>
    <w:rsid w:val="00AC3E63"/>
    <w:rsid w:val="00AC4320"/>
    <w:rsid w:val="00AC53FE"/>
    <w:rsid w:val="00AD0C68"/>
    <w:rsid w:val="00AD0F1D"/>
    <w:rsid w:val="00AD2619"/>
    <w:rsid w:val="00AD5427"/>
    <w:rsid w:val="00AD5B72"/>
    <w:rsid w:val="00AD7EB7"/>
    <w:rsid w:val="00AE06A4"/>
    <w:rsid w:val="00AE095D"/>
    <w:rsid w:val="00AE1871"/>
    <w:rsid w:val="00AE26C0"/>
    <w:rsid w:val="00AE32B8"/>
    <w:rsid w:val="00AE35AC"/>
    <w:rsid w:val="00AE4A32"/>
    <w:rsid w:val="00AE5998"/>
    <w:rsid w:val="00AE5A3F"/>
    <w:rsid w:val="00AE67B2"/>
    <w:rsid w:val="00AE7394"/>
    <w:rsid w:val="00AE7935"/>
    <w:rsid w:val="00AF1C7D"/>
    <w:rsid w:val="00AF20A6"/>
    <w:rsid w:val="00AF2778"/>
    <w:rsid w:val="00AF3563"/>
    <w:rsid w:val="00AF6272"/>
    <w:rsid w:val="00B002EA"/>
    <w:rsid w:val="00B024E5"/>
    <w:rsid w:val="00B033FA"/>
    <w:rsid w:val="00B0343F"/>
    <w:rsid w:val="00B046A0"/>
    <w:rsid w:val="00B0648D"/>
    <w:rsid w:val="00B07AAA"/>
    <w:rsid w:val="00B10754"/>
    <w:rsid w:val="00B11743"/>
    <w:rsid w:val="00B1192D"/>
    <w:rsid w:val="00B11CB0"/>
    <w:rsid w:val="00B12484"/>
    <w:rsid w:val="00B1514F"/>
    <w:rsid w:val="00B15449"/>
    <w:rsid w:val="00B154C9"/>
    <w:rsid w:val="00B15627"/>
    <w:rsid w:val="00B159C6"/>
    <w:rsid w:val="00B15ADA"/>
    <w:rsid w:val="00B1608D"/>
    <w:rsid w:val="00B1608F"/>
    <w:rsid w:val="00B2397F"/>
    <w:rsid w:val="00B2755F"/>
    <w:rsid w:val="00B30ADA"/>
    <w:rsid w:val="00B331AE"/>
    <w:rsid w:val="00B359B7"/>
    <w:rsid w:val="00B36BDD"/>
    <w:rsid w:val="00B40B5C"/>
    <w:rsid w:val="00B40C67"/>
    <w:rsid w:val="00B42667"/>
    <w:rsid w:val="00B444B8"/>
    <w:rsid w:val="00B4746E"/>
    <w:rsid w:val="00B47FD1"/>
    <w:rsid w:val="00B516BB"/>
    <w:rsid w:val="00B51B0A"/>
    <w:rsid w:val="00B51F57"/>
    <w:rsid w:val="00B5205D"/>
    <w:rsid w:val="00B54665"/>
    <w:rsid w:val="00B61417"/>
    <w:rsid w:val="00B62989"/>
    <w:rsid w:val="00B633C3"/>
    <w:rsid w:val="00B6406E"/>
    <w:rsid w:val="00B642B6"/>
    <w:rsid w:val="00B65E42"/>
    <w:rsid w:val="00B6646D"/>
    <w:rsid w:val="00B6737A"/>
    <w:rsid w:val="00B701A0"/>
    <w:rsid w:val="00B72CC9"/>
    <w:rsid w:val="00B73D0C"/>
    <w:rsid w:val="00B74842"/>
    <w:rsid w:val="00B751DC"/>
    <w:rsid w:val="00B8019B"/>
    <w:rsid w:val="00B81757"/>
    <w:rsid w:val="00B82DD7"/>
    <w:rsid w:val="00B83F9A"/>
    <w:rsid w:val="00B84B18"/>
    <w:rsid w:val="00B86A6B"/>
    <w:rsid w:val="00B8722E"/>
    <w:rsid w:val="00B8739B"/>
    <w:rsid w:val="00B912B1"/>
    <w:rsid w:val="00B96CCF"/>
    <w:rsid w:val="00B97C71"/>
    <w:rsid w:val="00B97CBC"/>
    <w:rsid w:val="00BA0EDF"/>
    <w:rsid w:val="00BA2ABC"/>
    <w:rsid w:val="00BA3230"/>
    <w:rsid w:val="00BA37B5"/>
    <w:rsid w:val="00BA3913"/>
    <w:rsid w:val="00BA601F"/>
    <w:rsid w:val="00BA6B3D"/>
    <w:rsid w:val="00BA7FDD"/>
    <w:rsid w:val="00BB1993"/>
    <w:rsid w:val="00BB1D64"/>
    <w:rsid w:val="00BB5E22"/>
    <w:rsid w:val="00BC02B4"/>
    <w:rsid w:val="00BC136A"/>
    <w:rsid w:val="00BC175D"/>
    <w:rsid w:val="00BC1BBC"/>
    <w:rsid w:val="00BC1C99"/>
    <w:rsid w:val="00BC2D6C"/>
    <w:rsid w:val="00BC3A5F"/>
    <w:rsid w:val="00BC41B5"/>
    <w:rsid w:val="00BC5A4D"/>
    <w:rsid w:val="00BC7783"/>
    <w:rsid w:val="00BD091C"/>
    <w:rsid w:val="00BD1631"/>
    <w:rsid w:val="00BD31D3"/>
    <w:rsid w:val="00BD55FC"/>
    <w:rsid w:val="00BD6273"/>
    <w:rsid w:val="00BD67B1"/>
    <w:rsid w:val="00BD6F07"/>
    <w:rsid w:val="00BE5261"/>
    <w:rsid w:val="00BE7500"/>
    <w:rsid w:val="00BE7B3F"/>
    <w:rsid w:val="00BF2166"/>
    <w:rsid w:val="00BF2ECB"/>
    <w:rsid w:val="00BF4416"/>
    <w:rsid w:val="00BF449E"/>
    <w:rsid w:val="00BF46D7"/>
    <w:rsid w:val="00BF5561"/>
    <w:rsid w:val="00BF630D"/>
    <w:rsid w:val="00BF6EB6"/>
    <w:rsid w:val="00C03D2D"/>
    <w:rsid w:val="00C042E6"/>
    <w:rsid w:val="00C07B22"/>
    <w:rsid w:val="00C07D96"/>
    <w:rsid w:val="00C07DE1"/>
    <w:rsid w:val="00C10DF1"/>
    <w:rsid w:val="00C12B51"/>
    <w:rsid w:val="00C13DC1"/>
    <w:rsid w:val="00C15264"/>
    <w:rsid w:val="00C15795"/>
    <w:rsid w:val="00C16357"/>
    <w:rsid w:val="00C17978"/>
    <w:rsid w:val="00C2032B"/>
    <w:rsid w:val="00C20E9C"/>
    <w:rsid w:val="00C230AE"/>
    <w:rsid w:val="00C235C7"/>
    <w:rsid w:val="00C23FA7"/>
    <w:rsid w:val="00C24650"/>
    <w:rsid w:val="00C2597A"/>
    <w:rsid w:val="00C25AAF"/>
    <w:rsid w:val="00C27752"/>
    <w:rsid w:val="00C27B36"/>
    <w:rsid w:val="00C31C47"/>
    <w:rsid w:val="00C3228D"/>
    <w:rsid w:val="00C32347"/>
    <w:rsid w:val="00C33079"/>
    <w:rsid w:val="00C330DF"/>
    <w:rsid w:val="00C332F6"/>
    <w:rsid w:val="00C333E9"/>
    <w:rsid w:val="00C34F52"/>
    <w:rsid w:val="00C37FDE"/>
    <w:rsid w:val="00C41500"/>
    <w:rsid w:val="00C42782"/>
    <w:rsid w:val="00C43926"/>
    <w:rsid w:val="00C4443E"/>
    <w:rsid w:val="00C47D2D"/>
    <w:rsid w:val="00C47F3D"/>
    <w:rsid w:val="00C51D27"/>
    <w:rsid w:val="00C54E61"/>
    <w:rsid w:val="00C556FB"/>
    <w:rsid w:val="00C55CEA"/>
    <w:rsid w:val="00C614CA"/>
    <w:rsid w:val="00C614FA"/>
    <w:rsid w:val="00C62547"/>
    <w:rsid w:val="00C62A91"/>
    <w:rsid w:val="00C6309C"/>
    <w:rsid w:val="00C63220"/>
    <w:rsid w:val="00C6391F"/>
    <w:rsid w:val="00C64F82"/>
    <w:rsid w:val="00C65F6D"/>
    <w:rsid w:val="00C65FAE"/>
    <w:rsid w:val="00C7087A"/>
    <w:rsid w:val="00C709E8"/>
    <w:rsid w:val="00C72837"/>
    <w:rsid w:val="00C74A7B"/>
    <w:rsid w:val="00C751DB"/>
    <w:rsid w:val="00C768BB"/>
    <w:rsid w:val="00C773BD"/>
    <w:rsid w:val="00C80E31"/>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E29"/>
    <w:rsid w:val="00CC05BA"/>
    <w:rsid w:val="00CC365E"/>
    <w:rsid w:val="00CD0243"/>
    <w:rsid w:val="00CD1CFE"/>
    <w:rsid w:val="00CD3E58"/>
    <w:rsid w:val="00CD4A61"/>
    <w:rsid w:val="00CD4C7B"/>
    <w:rsid w:val="00CD6435"/>
    <w:rsid w:val="00CE054B"/>
    <w:rsid w:val="00CE3213"/>
    <w:rsid w:val="00CE3BD1"/>
    <w:rsid w:val="00CE3E5A"/>
    <w:rsid w:val="00CE476C"/>
    <w:rsid w:val="00CE57F5"/>
    <w:rsid w:val="00CF07F5"/>
    <w:rsid w:val="00CF2C9F"/>
    <w:rsid w:val="00CF5B76"/>
    <w:rsid w:val="00CF6D52"/>
    <w:rsid w:val="00CF77AE"/>
    <w:rsid w:val="00CF7C3A"/>
    <w:rsid w:val="00D00174"/>
    <w:rsid w:val="00D04103"/>
    <w:rsid w:val="00D048E7"/>
    <w:rsid w:val="00D05C9E"/>
    <w:rsid w:val="00D133BA"/>
    <w:rsid w:val="00D20104"/>
    <w:rsid w:val="00D20E7D"/>
    <w:rsid w:val="00D23786"/>
    <w:rsid w:val="00D26AA2"/>
    <w:rsid w:val="00D272E7"/>
    <w:rsid w:val="00D27E3D"/>
    <w:rsid w:val="00D30FC0"/>
    <w:rsid w:val="00D3258F"/>
    <w:rsid w:val="00D33118"/>
    <w:rsid w:val="00D34B1E"/>
    <w:rsid w:val="00D402F5"/>
    <w:rsid w:val="00D41585"/>
    <w:rsid w:val="00D42844"/>
    <w:rsid w:val="00D43109"/>
    <w:rsid w:val="00D44328"/>
    <w:rsid w:val="00D450E9"/>
    <w:rsid w:val="00D50FAB"/>
    <w:rsid w:val="00D548D7"/>
    <w:rsid w:val="00D54EF9"/>
    <w:rsid w:val="00D57B51"/>
    <w:rsid w:val="00D62D62"/>
    <w:rsid w:val="00D62E82"/>
    <w:rsid w:val="00D63BB4"/>
    <w:rsid w:val="00D641AE"/>
    <w:rsid w:val="00D64B2D"/>
    <w:rsid w:val="00D6561B"/>
    <w:rsid w:val="00D66F34"/>
    <w:rsid w:val="00D679C7"/>
    <w:rsid w:val="00D738D6"/>
    <w:rsid w:val="00D742F4"/>
    <w:rsid w:val="00D75638"/>
    <w:rsid w:val="00D80795"/>
    <w:rsid w:val="00D80F5E"/>
    <w:rsid w:val="00D8694E"/>
    <w:rsid w:val="00D870B2"/>
    <w:rsid w:val="00D87A08"/>
    <w:rsid w:val="00D87E00"/>
    <w:rsid w:val="00D90718"/>
    <w:rsid w:val="00D9134D"/>
    <w:rsid w:val="00D91BCA"/>
    <w:rsid w:val="00D95AF8"/>
    <w:rsid w:val="00D95F4A"/>
    <w:rsid w:val="00D96D11"/>
    <w:rsid w:val="00DA0017"/>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1443"/>
    <w:rsid w:val="00DD43BA"/>
    <w:rsid w:val="00DD70FA"/>
    <w:rsid w:val="00DD722F"/>
    <w:rsid w:val="00DE0D91"/>
    <w:rsid w:val="00DE13DA"/>
    <w:rsid w:val="00DE17D1"/>
    <w:rsid w:val="00DE44B0"/>
    <w:rsid w:val="00DE4A98"/>
    <w:rsid w:val="00DE56A5"/>
    <w:rsid w:val="00DF08B7"/>
    <w:rsid w:val="00DF2B7B"/>
    <w:rsid w:val="00DF5B0C"/>
    <w:rsid w:val="00E02F6A"/>
    <w:rsid w:val="00E03198"/>
    <w:rsid w:val="00E03A46"/>
    <w:rsid w:val="00E03F18"/>
    <w:rsid w:val="00E0415B"/>
    <w:rsid w:val="00E06135"/>
    <w:rsid w:val="00E062E3"/>
    <w:rsid w:val="00E074C7"/>
    <w:rsid w:val="00E113C0"/>
    <w:rsid w:val="00E134FA"/>
    <w:rsid w:val="00E13EA5"/>
    <w:rsid w:val="00E23537"/>
    <w:rsid w:val="00E23F4E"/>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3E0"/>
    <w:rsid w:val="00E56EEF"/>
    <w:rsid w:val="00E5719F"/>
    <w:rsid w:val="00E60CAF"/>
    <w:rsid w:val="00E61B39"/>
    <w:rsid w:val="00E62835"/>
    <w:rsid w:val="00E64523"/>
    <w:rsid w:val="00E6528D"/>
    <w:rsid w:val="00E6683D"/>
    <w:rsid w:val="00E7041F"/>
    <w:rsid w:val="00E70A06"/>
    <w:rsid w:val="00E73610"/>
    <w:rsid w:val="00E73923"/>
    <w:rsid w:val="00E751E7"/>
    <w:rsid w:val="00E759A4"/>
    <w:rsid w:val="00E76317"/>
    <w:rsid w:val="00E76946"/>
    <w:rsid w:val="00E769AC"/>
    <w:rsid w:val="00E77645"/>
    <w:rsid w:val="00E77AE3"/>
    <w:rsid w:val="00E77E21"/>
    <w:rsid w:val="00E810BF"/>
    <w:rsid w:val="00E83697"/>
    <w:rsid w:val="00E83810"/>
    <w:rsid w:val="00E84A03"/>
    <w:rsid w:val="00E854D4"/>
    <w:rsid w:val="00E858CD"/>
    <w:rsid w:val="00E870A0"/>
    <w:rsid w:val="00E91487"/>
    <w:rsid w:val="00E91DDC"/>
    <w:rsid w:val="00E925C9"/>
    <w:rsid w:val="00E92B2F"/>
    <w:rsid w:val="00E9444B"/>
    <w:rsid w:val="00E94C85"/>
    <w:rsid w:val="00EA0AAF"/>
    <w:rsid w:val="00EA12FB"/>
    <w:rsid w:val="00EA1DC3"/>
    <w:rsid w:val="00EA1ED6"/>
    <w:rsid w:val="00EA6CB4"/>
    <w:rsid w:val="00EB2AF5"/>
    <w:rsid w:val="00EB4566"/>
    <w:rsid w:val="00EB4E5D"/>
    <w:rsid w:val="00EB564C"/>
    <w:rsid w:val="00EB7699"/>
    <w:rsid w:val="00EC0A52"/>
    <w:rsid w:val="00EC39EB"/>
    <w:rsid w:val="00EC464F"/>
    <w:rsid w:val="00EC4A25"/>
    <w:rsid w:val="00EC4B07"/>
    <w:rsid w:val="00EC5873"/>
    <w:rsid w:val="00EC5DC4"/>
    <w:rsid w:val="00EC6A06"/>
    <w:rsid w:val="00EC717A"/>
    <w:rsid w:val="00ED09BF"/>
    <w:rsid w:val="00ED1D93"/>
    <w:rsid w:val="00ED20B1"/>
    <w:rsid w:val="00ED43A5"/>
    <w:rsid w:val="00EE1512"/>
    <w:rsid w:val="00EE217F"/>
    <w:rsid w:val="00EE4120"/>
    <w:rsid w:val="00EE44AD"/>
    <w:rsid w:val="00EE52E6"/>
    <w:rsid w:val="00EE7D61"/>
    <w:rsid w:val="00EF1E0A"/>
    <w:rsid w:val="00EF267F"/>
    <w:rsid w:val="00EF2F1F"/>
    <w:rsid w:val="00EF4E32"/>
    <w:rsid w:val="00F025A2"/>
    <w:rsid w:val="00F02FB7"/>
    <w:rsid w:val="00F04C08"/>
    <w:rsid w:val="00F04C45"/>
    <w:rsid w:val="00F05D71"/>
    <w:rsid w:val="00F06F0B"/>
    <w:rsid w:val="00F07388"/>
    <w:rsid w:val="00F07FD6"/>
    <w:rsid w:val="00F107AD"/>
    <w:rsid w:val="00F11D6B"/>
    <w:rsid w:val="00F12B8B"/>
    <w:rsid w:val="00F17066"/>
    <w:rsid w:val="00F2026E"/>
    <w:rsid w:val="00F20B49"/>
    <w:rsid w:val="00F20C7B"/>
    <w:rsid w:val="00F2210A"/>
    <w:rsid w:val="00F24379"/>
    <w:rsid w:val="00F2595D"/>
    <w:rsid w:val="00F26E91"/>
    <w:rsid w:val="00F2754C"/>
    <w:rsid w:val="00F31951"/>
    <w:rsid w:val="00F31CC8"/>
    <w:rsid w:val="00F32173"/>
    <w:rsid w:val="00F3250E"/>
    <w:rsid w:val="00F326D6"/>
    <w:rsid w:val="00F32EE5"/>
    <w:rsid w:val="00F37743"/>
    <w:rsid w:val="00F40310"/>
    <w:rsid w:val="00F42B86"/>
    <w:rsid w:val="00F44FCE"/>
    <w:rsid w:val="00F47078"/>
    <w:rsid w:val="00F4731F"/>
    <w:rsid w:val="00F5219D"/>
    <w:rsid w:val="00F52DBE"/>
    <w:rsid w:val="00F53AAD"/>
    <w:rsid w:val="00F5490A"/>
    <w:rsid w:val="00F54A3D"/>
    <w:rsid w:val="00F54F7D"/>
    <w:rsid w:val="00F57BF9"/>
    <w:rsid w:val="00F62456"/>
    <w:rsid w:val="00F653B8"/>
    <w:rsid w:val="00F66E5B"/>
    <w:rsid w:val="00F705E6"/>
    <w:rsid w:val="00F71B89"/>
    <w:rsid w:val="00F7353C"/>
    <w:rsid w:val="00F75B5F"/>
    <w:rsid w:val="00F76050"/>
    <w:rsid w:val="00F76F8F"/>
    <w:rsid w:val="00F777E4"/>
    <w:rsid w:val="00F80BD2"/>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2EE"/>
    <w:rsid w:val="00FA2EA8"/>
    <w:rsid w:val="00FA4BA7"/>
    <w:rsid w:val="00FA6B50"/>
    <w:rsid w:val="00FA7156"/>
    <w:rsid w:val="00FA760F"/>
    <w:rsid w:val="00FA7A0F"/>
    <w:rsid w:val="00FB0844"/>
    <w:rsid w:val="00FB0A43"/>
    <w:rsid w:val="00FB0FCA"/>
    <w:rsid w:val="00FB11CA"/>
    <w:rsid w:val="00FB16A0"/>
    <w:rsid w:val="00FB1ACE"/>
    <w:rsid w:val="00FB1FDF"/>
    <w:rsid w:val="00FB4507"/>
    <w:rsid w:val="00FB46CA"/>
    <w:rsid w:val="00FB69F2"/>
    <w:rsid w:val="00FC0B77"/>
    <w:rsid w:val="00FC1192"/>
    <w:rsid w:val="00FC40D3"/>
    <w:rsid w:val="00FC5133"/>
    <w:rsid w:val="00FC77D8"/>
    <w:rsid w:val="00FD03E5"/>
    <w:rsid w:val="00FD1906"/>
    <w:rsid w:val="00FD1FA7"/>
    <w:rsid w:val="00FD2CBF"/>
    <w:rsid w:val="00FD32B0"/>
    <w:rsid w:val="00FD4EDD"/>
    <w:rsid w:val="00FE0DB2"/>
    <w:rsid w:val="00FE55FB"/>
    <w:rsid w:val="00FE5909"/>
    <w:rsid w:val="00FF05DE"/>
    <w:rsid w:val="00FF0BC3"/>
    <w:rsid w:val="00FF36EC"/>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character" w:customStyle="1" w:styleId="B1Char1">
    <w:name w:val="B1 Char1"/>
    <w:link w:val="B1"/>
    <w:rsid w:val="002A4D88"/>
    <w:rPr>
      <w:lang w:val="en-GB"/>
    </w:rPr>
  </w:style>
  <w:style w:type="character" w:customStyle="1" w:styleId="NOChar">
    <w:name w:val="NO Char"/>
    <w:link w:val="NO"/>
    <w:rsid w:val="002A4D8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1630</Words>
  <Characters>9293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3</cp:revision>
  <dcterms:created xsi:type="dcterms:W3CDTF">2022-08-03T22:01:00Z</dcterms:created>
  <dcterms:modified xsi:type="dcterms:W3CDTF">2022-08-08T16:46:00Z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